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930B0" w14:textId="4CF7A894" w:rsidR="00BE7585" w:rsidRPr="00BE7585" w:rsidRDefault="00BE7585" w:rsidP="00BE7585">
      <w:pPr>
        <w:pStyle w:val="Titre3"/>
        <w:jc w:val="center"/>
        <w:rPr>
          <w:rFonts w:ascii="Cambria" w:hAnsi="Cambria"/>
          <w:b/>
          <w:color w:val="auto"/>
          <w:sz w:val="32"/>
          <w:szCs w:val="32"/>
        </w:rPr>
      </w:pPr>
      <w:r w:rsidRPr="00BE7585">
        <w:rPr>
          <w:rFonts w:ascii="Cambria" w:hAnsi="Cambria"/>
          <w:b/>
          <w:color w:val="auto"/>
          <w:sz w:val="32"/>
          <w:szCs w:val="32"/>
        </w:rPr>
        <w:t xml:space="preserve">PROJET </w:t>
      </w:r>
    </w:p>
    <w:p w14:paraId="18193ACC" w14:textId="4A1A1FAF" w:rsidR="00BE7585" w:rsidRDefault="00BE7585" w:rsidP="00BE7585">
      <w:pPr>
        <w:pStyle w:val="Titre3"/>
        <w:jc w:val="center"/>
        <w:rPr>
          <w:rFonts w:ascii="Cambria" w:hAnsi="Cambria"/>
          <w:b/>
          <w:color w:val="auto"/>
        </w:rPr>
      </w:pPr>
      <w:r w:rsidRPr="00A93459">
        <w:rPr>
          <w:rFonts w:ascii="Cambria" w:hAnsi="Cambria"/>
          <w:b/>
          <w:color w:val="auto"/>
        </w:rPr>
        <w:t>STRATÉGIE NATIONALE D’ENGAGEMENT DE LA DIASPORA</w:t>
      </w:r>
    </w:p>
    <w:p w14:paraId="1E67A093" w14:textId="7240CC0B" w:rsidR="00A93459" w:rsidRDefault="00BE7585" w:rsidP="00BE7585">
      <w:pPr>
        <w:pStyle w:val="Titre3"/>
        <w:jc w:val="center"/>
        <w:rPr>
          <w:rFonts w:ascii="Cambria" w:hAnsi="Cambria"/>
          <w:b/>
          <w:color w:val="auto"/>
          <w:sz w:val="16"/>
          <w:szCs w:val="16"/>
        </w:rPr>
      </w:pPr>
      <w:r w:rsidRPr="00A93459">
        <w:rPr>
          <w:rFonts w:ascii="Cambria" w:hAnsi="Cambria"/>
          <w:b/>
          <w:color w:val="auto"/>
        </w:rPr>
        <w:t>DANS LE FINANCEMENT DE LA VISION SÉNÉGAL 2050</w:t>
      </w:r>
      <w:r>
        <w:rPr>
          <w:rFonts w:ascii="Cambria" w:hAnsi="Cambria"/>
          <w:b/>
          <w:color w:val="auto"/>
        </w:rPr>
        <w:br/>
      </w:r>
    </w:p>
    <w:p w14:paraId="3AE0B6BC" w14:textId="59CF2422" w:rsidR="00785607" w:rsidRDefault="00785607" w:rsidP="00BE7585">
      <w:pPr>
        <w:pStyle w:val="Titre3"/>
        <w:jc w:val="center"/>
        <w:rPr>
          <w:rFonts w:ascii="Cambria" w:hAnsi="Cambria"/>
          <w:b/>
          <w:color w:val="auto"/>
          <w:sz w:val="16"/>
          <w:szCs w:val="16"/>
        </w:rPr>
      </w:pPr>
    </w:p>
    <w:p w14:paraId="2F2104FD" w14:textId="3C206565" w:rsidR="00A93459" w:rsidRPr="00A93459" w:rsidRDefault="00785607" w:rsidP="006F214F">
      <w:pPr>
        <w:pStyle w:val="Titre3"/>
        <w:jc w:val="center"/>
        <w:rPr>
          <w:rFonts w:ascii="Cambria" w:hAnsi="Cambria"/>
          <w:color w:val="auto"/>
        </w:rPr>
      </w:pPr>
      <w:r>
        <w:rPr>
          <w:rFonts w:ascii="Cambria" w:hAnsi="Cambria"/>
          <w:b/>
          <w:color w:val="auto"/>
          <w:sz w:val="16"/>
          <w:szCs w:val="16"/>
        </w:rPr>
        <w:t>….***….</w:t>
      </w:r>
      <w:r w:rsidR="006F214F">
        <w:rPr>
          <w:rFonts w:ascii="Cambria" w:hAnsi="Cambria"/>
          <w:b/>
          <w:color w:val="auto"/>
          <w:sz w:val="16"/>
          <w:szCs w:val="16"/>
        </w:rPr>
        <w:br/>
      </w:r>
      <w:r w:rsidR="00A93459" w:rsidRPr="006F214F">
        <w:rPr>
          <w:rFonts w:ascii="Cambria" w:hAnsi="Cambria"/>
          <w:b/>
          <w:color w:val="auto"/>
          <w:sz w:val="32"/>
          <w:szCs w:val="32"/>
        </w:rPr>
        <w:t>TERMES DE RÉFÉRENCE</w:t>
      </w:r>
      <w:r w:rsidR="00BE7585">
        <w:rPr>
          <w:rFonts w:ascii="Cambria" w:hAnsi="Cambria"/>
          <w:color w:val="auto"/>
        </w:rPr>
        <w:br/>
      </w:r>
      <w:r w:rsidR="00BE7585">
        <w:rPr>
          <w:rFonts w:ascii="Cambria" w:hAnsi="Cambria"/>
          <w:color w:val="auto"/>
        </w:rPr>
        <w:br/>
      </w:r>
      <w:r w:rsidR="00BE7585" w:rsidRPr="006F214F">
        <w:rPr>
          <w:rFonts w:ascii="Cambria" w:hAnsi="Cambria"/>
          <w:b/>
          <w:color w:val="auto"/>
          <w:sz w:val="28"/>
          <w:szCs w:val="28"/>
        </w:rPr>
        <w:t>Atelier technique de partage élargi aux partenaires</w:t>
      </w:r>
      <w:r w:rsidR="00BE7585" w:rsidRPr="006F214F">
        <w:rPr>
          <w:rFonts w:ascii="Cambria" w:hAnsi="Cambria"/>
          <w:b/>
          <w:color w:val="auto"/>
          <w:sz w:val="28"/>
          <w:szCs w:val="28"/>
        </w:rPr>
        <w:br/>
        <w:t>du Projet de rapport de benchmarking international</w:t>
      </w:r>
    </w:p>
    <w:p w14:paraId="189F3781" w14:textId="77777777" w:rsidR="00A93459" w:rsidRPr="00A93459" w:rsidRDefault="00A93459" w:rsidP="00A93459">
      <w:pPr>
        <w:pStyle w:val="Titre3"/>
        <w:jc w:val="center"/>
        <w:rPr>
          <w:rFonts w:ascii="Cambria" w:hAnsi="Cambria"/>
          <w:color w:val="auto"/>
        </w:rPr>
      </w:pPr>
    </w:p>
    <w:p w14:paraId="0887DB1B" w14:textId="77777777" w:rsidR="00A93459" w:rsidRPr="00A93459" w:rsidRDefault="00A93459" w:rsidP="00A93459">
      <w:pPr>
        <w:pStyle w:val="Titre2"/>
        <w:rPr>
          <w:rFonts w:ascii="Cambria" w:hAnsi="Cambria"/>
          <w:color w:val="auto"/>
        </w:rPr>
      </w:pPr>
      <w:r w:rsidRPr="00A93459">
        <w:rPr>
          <w:rFonts w:ascii="Cambria" w:hAnsi="Cambria"/>
          <w:color w:val="auto"/>
        </w:rPr>
        <w:t>I. Contexte</w:t>
      </w:r>
    </w:p>
    <w:p w14:paraId="5EED5B05" w14:textId="48A1CA84" w:rsidR="00A93459" w:rsidRPr="00A93459" w:rsidRDefault="00A93459" w:rsidP="00A93459">
      <w:pPr>
        <w:pStyle w:val="isselectedend"/>
        <w:jc w:val="both"/>
        <w:rPr>
          <w:rFonts w:ascii="Cambria" w:hAnsi="Cambria"/>
        </w:rPr>
      </w:pPr>
      <w:r w:rsidRPr="00A93459">
        <w:rPr>
          <w:rFonts w:ascii="Cambria" w:hAnsi="Cambria"/>
        </w:rPr>
        <w:t xml:space="preserve">Dans le cadre de l’élaboration de la Stratégie Nationale d’Engagement de la Diaspora dans le Financement de la Vision Sénégal 2050, </w:t>
      </w:r>
      <w:r w:rsidR="00AD09B8">
        <w:rPr>
          <w:rFonts w:ascii="Cambria" w:hAnsi="Cambria"/>
        </w:rPr>
        <w:t xml:space="preserve">le </w:t>
      </w:r>
      <w:r w:rsidR="00AD09B8" w:rsidRPr="00A93459">
        <w:rPr>
          <w:rFonts w:ascii="Cambria" w:hAnsi="Cambria"/>
        </w:rPr>
        <w:t>Ministère de l’Intégration Africaine, des Affaires étrangères et des Sénégalais de l’Extérieur</w:t>
      </w:r>
      <w:r w:rsidR="00AD09B8">
        <w:rPr>
          <w:rFonts w:ascii="Cambria" w:hAnsi="Cambria"/>
        </w:rPr>
        <w:t>,</w:t>
      </w:r>
      <w:r w:rsidR="00AD09B8" w:rsidRPr="00A93459">
        <w:rPr>
          <w:rFonts w:ascii="Cambria" w:hAnsi="Cambria"/>
        </w:rPr>
        <w:t xml:space="preserve"> </w:t>
      </w:r>
      <w:r w:rsidR="00C834DB" w:rsidRPr="00C834DB">
        <w:rPr>
          <w:rFonts w:ascii="Cambria" w:hAnsi="Cambria"/>
        </w:rPr>
        <w:t xml:space="preserve"> </w:t>
      </w:r>
      <w:r w:rsidR="00C834DB" w:rsidRPr="00A93459">
        <w:rPr>
          <w:rFonts w:ascii="Cambria" w:hAnsi="Cambria"/>
        </w:rPr>
        <w:t>à</w:t>
      </w:r>
      <w:r w:rsidR="00C834DB">
        <w:rPr>
          <w:rFonts w:ascii="Cambria" w:hAnsi="Cambria"/>
        </w:rPr>
        <w:t xml:space="preserve"> travers </w:t>
      </w:r>
      <w:r w:rsidR="00AD09B8">
        <w:rPr>
          <w:rFonts w:ascii="Cambria" w:hAnsi="Cambria"/>
        </w:rPr>
        <w:t xml:space="preserve"> s</w:t>
      </w:r>
      <w:r w:rsidRPr="00A93459">
        <w:rPr>
          <w:rFonts w:ascii="Cambria" w:hAnsi="Cambria"/>
        </w:rPr>
        <w:t>a Direction des Sénégalais de l’Extérieur</w:t>
      </w:r>
      <w:r w:rsidR="00AD09B8">
        <w:rPr>
          <w:rFonts w:ascii="Cambria" w:hAnsi="Cambria"/>
        </w:rPr>
        <w:t>,</w:t>
      </w:r>
      <w:r w:rsidRPr="00A93459">
        <w:rPr>
          <w:rFonts w:ascii="Cambria" w:hAnsi="Cambria"/>
        </w:rPr>
        <w:t xml:space="preserve"> a engagé une démarche progressive articulée autour du cadrage méthodologique, du benchmarking international, des consultations multi-acteurs, de la conception des mécanismes d’engagement, puis de la rédaction et de la validation </w:t>
      </w:r>
      <w:r w:rsidR="00C834DB">
        <w:rPr>
          <w:rFonts w:ascii="Cambria" w:hAnsi="Cambria"/>
        </w:rPr>
        <w:t>du document stratégique</w:t>
      </w:r>
      <w:r w:rsidRPr="00A93459">
        <w:rPr>
          <w:rFonts w:ascii="Cambria" w:hAnsi="Cambria"/>
        </w:rPr>
        <w:t>.</w:t>
      </w:r>
    </w:p>
    <w:p w14:paraId="52C9C235" w14:textId="01E30897" w:rsidR="00A93459" w:rsidRPr="00A93459" w:rsidRDefault="00A93459" w:rsidP="00A93459">
      <w:pPr>
        <w:pStyle w:val="isselectedend"/>
        <w:jc w:val="both"/>
        <w:rPr>
          <w:rFonts w:ascii="Cambria" w:hAnsi="Cambria"/>
        </w:rPr>
      </w:pPr>
      <w:r w:rsidRPr="00A93459">
        <w:rPr>
          <w:rFonts w:ascii="Cambria" w:hAnsi="Cambria"/>
        </w:rPr>
        <w:t xml:space="preserve">À la suite </w:t>
      </w:r>
      <w:r w:rsidR="00C834DB">
        <w:rPr>
          <w:rFonts w:ascii="Cambria" w:hAnsi="Cambria"/>
        </w:rPr>
        <w:t>des deux réunions</w:t>
      </w:r>
      <w:r w:rsidRPr="00A93459">
        <w:rPr>
          <w:rFonts w:ascii="Cambria" w:hAnsi="Cambria"/>
        </w:rPr>
        <w:t xml:space="preserve"> de partage interne du </w:t>
      </w:r>
      <w:r w:rsidR="00AD09B8">
        <w:rPr>
          <w:rFonts w:ascii="Cambria" w:hAnsi="Cambria"/>
        </w:rPr>
        <w:t xml:space="preserve">projet de </w:t>
      </w:r>
      <w:r w:rsidRPr="00A93459">
        <w:rPr>
          <w:rFonts w:ascii="Cambria" w:hAnsi="Cambria"/>
        </w:rPr>
        <w:t xml:space="preserve">rapport de benchmarking international au sein du </w:t>
      </w:r>
      <w:r w:rsidR="00AD09B8">
        <w:rPr>
          <w:rFonts w:ascii="Cambria" w:hAnsi="Cambria"/>
        </w:rPr>
        <w:t>m</w:t>
      </w:r>
      <w:r w:rsidRPr="00A93459">
        <w:rPr>
          <w:rFonts w:ascii="Cambria" w:hAnsi="Cambria"/>
        </w:rPr>
        <w:t xml:space="preserve">inistère, il est prévu d’organiser un atelier technique </w:t>
      </w:r>
      <w:r w:rsidR="00AD09B8">
        <w:rPr>
          <w:rFonts w:ascii="Cambria" w:hAnsi="Cambria"/>
        </w:rPr>
        <w:t xml:space="preserve">de partage </w:t>
      </w:r>
      <w:r w:rsidRPr="00A93459">
        <w:rPr>
          <w:rFonts w:ascii="Cambria" w:hAnsi="Cambria"/>
        </w:rPr>
        <w:t>élargi aux partenaires institutionnels, techniques et financiers, aux institutions de financement, au secteur privé, à la société civile, aux organisations diasporiques, aux experts et aux acteurs académiques.</w:t>
      </w:r>
    </w:p>
    <w:p w14:paraId="212C3A9B" w14:textId="3CEFA3DA" w:rsidR="00A93459" w:rsidRDefault="00A93459" w:rsidP="00A93459">
      <w:pPr>
        <w:pStyle w:val="isselectedend"/>
        <w:jc w:val="both"/>
        <w:rPr>
          <w:rFonts w:ascii="Cambria" w:hAnsi="Cambria"/>
        </w:rPr>
      </w:pPr>
      <w:r w:rsidRPr="00A93459">
        <w:rPr>
          <w:rFonts w:ascii="Cambria" w:hAnsi="Cambria"/>
        </w:rPr>
        <w:t xml:space="preserve">Cet atelier vise à partager les principales conclusions du </w:t>
      </w:r>
      <w:r w:rsidR="00C834DB">
        <w:rPr>
          <w:rFonts w:ascii="Cambria" w:hAnsi="Cambria"/>
        </w:rPr>
        <w:t>projet</w:t>
      </w:r>
      <w:r w:rsidR="006B628A">
        <w:rPr>
          <w:rFonts w:ascii="Cambria" w:hAnsi="Cambria"/>
        </w:rPr>
        <w:t xml:space="preserve"> de</w:t>
      </w:r>
      <w:r w:rsidR="00C834DB">
        <w:rPr>
          <w:rFonts w:ascii="Cambria" w:hAnsi="Cambria"/>
        </w:rPr>
        <w:t xml:space="preserve"> rapport de </w:t>
      </w:r>
      <w:r w:rsidRPr="00A93459">
        <w:rPr>
          <w:rFonts w:ascii="Cambria" w:hAnsi="Cambria"/>
        </w:rPr>
        <w:t>benchmarking international et à recueillir les contributions techniques des partenaires sur les mécanismes de mobilisation de la diaspora, notamment en matière d’instruments financiers, d’investissement productif, de transfert de compétences, d’innovation, de diplomatie économique et scientifique, et de mobilisation des réseaux diasporiques au service du développement économique du Sénégal.</w:t>
      </w:r>
    </w:p>
    <w:p w14:paraId="5ACFDD5C" w14:textId="77777777" w:rsidR="00CD04CF" w:rsidRPr="00A93459" w:rsidRDefault="00CD04CF" w:rsidP="00CD04CF">
      <w:pPr>
        <w:pStyle w:val="NormalWeb"/>
        <w:jc w:val="both"/>
        <w:rPr>
          <w:rFonts w:ascii="Cambria" w:hAnsi="Cambria"/>
        </w:rPr>
      </w:pPr>
      <w:r w:rsidRPr="00A93459">
        <w:rPr>
          <w:rFonts w:ascii="Cambria" w:hAnsi="Cambria"/>
        </w:rPr>
        <w:t>L’atelier constituera ainsi une étape clé de dialogue technique, de mobilisation partenariale et d’appropriation collective de la Stratégie Nationale d’Engagement de la Diaspora dans le Financement de la Vision Sénégal 2050.</w:t>
      </w:r>
    </w:p>
    <w:p w14:paraId="38D10D7F" w14:textId="77777777" w:rsidR="00A93459" w:rsidRPr="00A93459" w:rsidRDefault="00A93459" w:rsidP="00A93459">
      <w:pPr>
        <w:pStyle w:val="Titre2"/>
        <w:jc w:val="both"/>
        <w:rPr>
          <w:rFonts w:ascii="Cambria" w:hAnsi="Cambria"/>
          <w:color w:val="auto"/>
        </w:rPr>
      </w:pPr>
      <w:r w:rsidRPr="00A93459">
        <w:rPr>
          <w:rFonts w:ascii="Cambria" w:hAnsi="Cambria"/>
          <w:color w:val="auto"/>
        </w:rPr>
        <w:t>II. Objectif général</w:t>
      </w:r>
    </w:p>
    <w:p w14:paraId="46FF9C06" w14:textId="7801877E" w:rsidR="00A93459" w:rsidRPr="00A93459" w:rsidRDefault="00A93459" w:rsidP="00A93459">
      <w:pPr>
        <w:pStyle w:val="isselectedend"/>
        <w:jc w:val="both"/>
        <w:rPr>
          <w:rFonts w:ascii="Cambria" w:hAnsi="Cambria"/>
        </w:rPr>
      </w:pPr>
      <w:r w:rsidRPr="00A93459">
        <w:rPr>
          <w:rFonts w:ascii="Cambria" w:hAnsi="Cambria"/>
        </w:rPr>
        <w:t xml:space="preserve">Partager le </w:t>
      </w:r>
      <w:r w:rsidR="00AD09B8">
        <w:rPr>
          <w:rFonts w:ascii="Cambria" w:hAnsi="Cambria"/>
        </w:rPr>
        <w:t xml:space="preserve">projet de </w:t>
      </w:r>
      <w:r w:rsidRPr="00A93459">
        <w:rPr>
          <w:rFonts w:ascii="Cambria" w:hAnsi="Cambria"/>
        </w:rPr>
        <w:t>rapport de benchmarking international avec les partenaires élargis et recueillir leurs contributions techniques, institutionnelles et stratégiques afin d’enrichir l’élaboration de la Stratégie Nationale d’Engagement de la Diaspora dans le Financement de la Vision Sénégal 2050.</w:t>
      </w:r>
    </w:p>
    <w:p w14:paraId="571178AE" w14:textId="77777777" w:rsidR="00A93459" w:rsidRPr="00A93459" w:rsidRDefault="00A93459" w:rsidP="00A93459">
      <w:pPr>
        <w:pStyle w:val="Titre2"/>
        <w:jc w:val="both"/>
        <w:rPr>
          <w:rFonts w:ascii="Cambria" w:hAnsi="Cambria"/>
          <w:color w:val="auto"/>
        </w:rPr>
      </w:pPr>
      <w:r w:rsidRPr="00A93459">
        <w:rPr>
          <w:rFonts w:ascii="Cambria" w:hAnsi="Cambria"/>
          <w:color w:val="auto"/>
        </w:rPr>
        <w:t>III. Objectifs spécifiques</w:t>
      </w:r>
    </w:p>
    <w:p w14:paraId="544F97A2" w14:textId="77777777" w:rsidR="00A93459" w:rsidRPr="00A93459" w:rsidRDefault="00A93459" w:rsidP="00A93459">
      <w:pPr>
        <w:pStyle w:val="isselectedend"/>
        <w:jc w:val="both"/>
        <w:rPr>
          <w:rFonts w:ascii="Cambria" w:hAnsi="Cambria"/>
        </w:rPr>
      </w:pPr>
      <w:r w:rsidRPr="00A93459">
        <w:rPr>
          <w:rFonts w:ascii="Cambria" w:hAnsi="Cambria"/>
        </w:rPr>
        <w:t>L’atelier vise spécifiquement à :</w:t>
      </w:r>
    </w:p>
    <w:p w14:paraId="0C78F553" w14:textId="45E6A1B2" w:rsidR="00A93459" w:rsidRPr="00A93459" w:rsidRDefault="00A93459" w:rsidP="00FF3F65">
      <w:pPr>
        <w:numPr>
          <w:ilvl w:val="0"/>
          <w:numId w:val="17"/>
        </w:numPr>
        <w:spacing w:before="100" w:beforeAutospacing="1" w:after="100" w:afterAutospacing="1"/>
        <w:jc w:val="both"/>
        <w:rPr>
          <w:rFonts w:ascii="Cambria" w:hAnsi="Cambria"/>
          <w:sz w:val="24"/>
          <w:szCs w:val="24"/>
        </w:rPr>
      </w:pPr>
      <w:r w:rsidRPr="00A93459">
        <w:rPr>
          <w:rFonts w:ascii="Cambria" w:hAnsi="Cambria"/>
          <w:sz w:val="24"/>
          <w:szCs w:val="24"/>
        </w:rPr>
        <w:t xml:space="preserve">présenter les principaux enseignements du benchmarking international sur les </w:t>
      </w:r>
      <w:r w:rsidR="00AD09B8">
        <w:rPr>
          <w:rFonts w:ascii="Cambria" w:hAnsi="Cambria"/>
          <w:sz w:val="24"/>
          <w:szCs w:val="24"/>
        </w:rPr>
        <w:t xml:space="preserve">instruments de </w:t>
      </w:r>
      <w:r w:rsidR="00AD09B8" w:rsidRPr="00AD09B8">
        <w:rPr>
          <w:rFonts w:ascii="Cambria" w:hAnsi="Cambria"/>
          <w:sz w:val="24"/>
          <w:szCs w:val="24"/>
        </w:rPr>
        <w:t xml:space="preserve">mobilisation de la diaspora pour un investissement productif </w:t>
      </w:r>
      <w:r w:rsidRPr="00A93459">
        <w:rPr>
          <w:rFonts w:ascii="Cambria" w:hAnsi="Cambria"/>
          <w:sz w:val="24"/>
          <w:szCs w:val="24"/>
        </w:rPr>
        <w:t>;</w:t>
      </w:r>
    </w:p>
    <w:p w14:paraId="176831F8" w14:textId="77777777" w:rsidR="00A93459" w:rsidRPr="00A93459" w:rsidRDefault="00A93459" w:rsidP="00FF3F65">
      <w:pPr>
        <w:numPr>
          <w:ilvl w:val="0"/>
          <w:numId w:val="17"/>
        </w:numPr>
        <w:spacing w:before="100" w:beforeAutospacing="1" w:after="100" w:afterAutospacing="1"/>
        <w:jc w:val="both"/>
        <w:rPr>
          <w:rFonts w:ascii="Cambria" w:hAnsi="Cambria"/>
          <w:sz w:val="24"/>
          <w:szCs w:val="24"/>
        </w:rPr>
      </w:pPr>
      <w:r w:rsidRPr="00A93459">
        <w:rPr>
          <w:rFonts w:ascii="Cambria" w:hAnsi="Cambria"/>
          <w:sz w:val="24"/>
          <w:szCs w:val="24"/>
        </w:rPr>
        <w:lastRenderedPageBreak/>
        <w:t>discuter les instruments financiers et mécanismes innovants identifiés : diaspora bonds, fonds diaspora, plateformes numériques, garanties, co-investissement, mécanismes d’épargne, fonds de co-développement ;</w:t>
      </w:r>
    </w:p>
    <w:p w14:paraId="1351AF25" w14:textId="77777777" w:rsidR="00A93459" w:rsidRPr="00A93459" w:rsidRDefault="00A93459" w:rsidP="00FF3F65">
      <w:pPr>
        <w:numPr>
          <w:ilvl w:val="0"/>
          <w:numId w:val="17"/>
        </w:numPr>
        <w:spacing w:before="100" w:beforeAutospacing="1" w:after="100" w:afterAutospacing="1"/>
        <w:jc w:val="both"/>
        <w:rPr>
          <w:rFonts w:ascii="Cambria" w:hAnsi="Cambria"/>
          <w:sz w:val="24"/>
          <w:szCs w:val="24"/>
        </w:rPr>
      </w:pPr>
      <w:r w:rsidRPr="00A93459">
        <w:rPr>
          <w:rFonts w:ascii="Cambria" w:hAnsi="Cambria"/>
          <w:sz w:val="24"/>
          <w:szCs w:val="24"/>
        </w:rPr>
        <w:t>recueillir les contributions des partenaires sur les conditions de faisabilité, de gouvernance et de mise en œuvre au Sénégal ;</w:t>
      </w:r>
    </w:p>
    <w:p w14:paraId="3FB8CCD3" w14:textId="3639B29B" w:rsidR="00A93459" w:rsidRPr="00A93459" w:rsidRDefault="00B3331C" w:rsidP="00FF3F65">
      <w:pPr>
        <w:numPr>
          <w:ilvl w:val="0"/>
          <w:numId w:val="17"/>
        </w:numPr>
        <w:spacing w:before="100" w:beforeAutospacing="1" w:after="100" w:afterAutospacing="1"/>
        <w:jc w:val="both"/>
        <w:rPr>
          <w:rFonts w:ascii="Cambria" w:hAnsi="Cambria"/>
          <w:sz w:val="24"/>
          <w:szCs w:val="24"/>
        </w:rPr>
      </w:pPr>
      <w:r>
        <w:rPr>
          <w:rFonts w:ascii="Cambria" w:hAnsi="Cambria"/>
          <w:sz w:val="24"/>
          <w:szCs w:val="24"/>
        </w:rPr>
        <w:t xml:space="preserve">solliciter et </w:t>
      </w:r>
      <w:r w:rsidR="00A93459" w:rsidRPr="00A93459">
        <w:rPr>
          <w:rFonts w:ascii="Cambria" w:hAnsi="Cambria"/>
          <w:sz w:val="24"/>
          <w:szCs w:val="24"/>
        </w:rPr>
        <w:t>identifier les études, données, expériences, programmes ou initiatives existants pouvant alimenter la stratégie nationale ;</w:t>
      </w:r>
    </w:p>
    <w:p w14:paraId="2F967ED7" w14:textId="77777777" w:rsidR="00A93459" w:rsidRPr="00A93459" w:rsidRDefault="00A93459" w:rsidP="00FF3F65">
      <w:pPr>
        <w:numPr>
          <w:ilvl w:val="0"/>
          <w:numId w:val="17"/>
        </w:numPr>
        <w:spacing w:before="100" w:beforeAutospacing="1" w:after="100" w:afterAutospacing="1"/>
        <w:jc w:val="both"/>
        <w:rPr>
          <w:rFonts w:ascii="Cambria" w:hAnsi="Cambria"/>
          <w:sz w:val="24"/>
          <w:szCs w:val="24"/>
        </w:rPr>
      </w:pPr>
      <w:r w:rsidRPr="00A93459">
        <w:rPr>
          <w:rFonts w:ascii="Cambria" w:hAnsi="Cambria"/>
          <w:sz w:val="24"/>
          <w:szCs w:val="24"/>
        </w:rPr>
        <w:t>approfondir les dimensions non financières de l’engagement de la diaspora : transfert de compétences, innovation, recherche, entrepreneuriat, diplomatie économique et scientifique ;</w:t>
      </w:r>
    </w:p>
    <w:p w14:paraId="3B8CBCD2" w14:textId="77777777" w:rsidR="00A93459" w:rsidRPr="00A93459" w:rsidRDefault="00A93459" w:rsidP="00FF3F65">
      <w:pPr>
        <w:numPr>
          <w:ilvl w:val="0"/>
          <w:numId w:val="17"/>
        </w:numPr>
        <w:spacing w:before="100" w:beforeAutospacing="1" w:after="100" w:afterAutospacing="1"/>
        <w:jc w:val="both"/>
        <w:rPr>
          <w:rFonts w:ascii="Cambria" w:hAnsi="Cambria"/>
          <w:sz w:val="24"/>
          <w:szCs w:val="24"/>
        </w:rPr>
      </w:pPr>
      <w:r w:rsidRPr="00A93459">
        <w:rPr>
          <w:rFonts w:ascii="Cambria" w:hAnsi="Cambria"/>
          <w:sz w:val="24"/>
          <w:szCs w:val="24"/>
        </w:rPr>
        <w:t>renforcer l’appropriation collective du processus d’élaboration de la stratégie ;</w:t>
      </w:r>
    </w:p>
    <w:p w14:paraId="21349F67" w14:textId="6666C0B7" w:rsidR="00A93459" w:rsidRPr="00A93459" w:rsidRDefault="00A93459" w:rsidP="00FF3F65">
      <w:pPr>
        <w:numPr>
          <w:ilvl w:val="0"/>
          <w:numId w:val="17"/>
        </w:numPr>
        <w:spacing w:before="100" w:beforeAutospacing="1" w:after="100" w:afterAutospacing="1"/>
        <w:jc w:val="both"/>
        <w:rPr>
          <w:rFonts w:ascii="Cambria" w:hAnsi="Cambria"/>
          <w:sz w:val="24"/>
          <w:szCs w:val="24"/>
        </w:rPr>
      </w:pPr>
      <w:r w:rsidRPr="00A93459">
        <w:rPr>
          <w:rFonts w:ascii="Cambria" w:hAnsi="Cambria"/>
          <w:sz w:val="24"/>
          <w:szCs w:val="24"/>
        </w:rPr>
        <w:t>identifier les partenaires susceptibles d’accompagner les phases suivantes, notamment la conception des mécanismes financiers et institutionnels</w:t>
      </w:r>
      <w:r w:rsidR="00C834DB">
        <w:rPr>
          <w:rFonts w:ascii="Cambria" w:hAnsi="Cambria"/>
          <w:sz w:val="24"/>
          <w:szCs w:val="24"/>
        </w:rPr>
        <w:t xml:space="preserve"> et le cadre de gouvernance</w:t>
      </w:r>
      <w:r w:rsidRPr="00A93459">
        <w:rPr>
          <w:rFonts w:ascii="Cambria" w:hAnsi="Cambria"/>
          <w:sz w:val="24"/>
          <w:szCs w:val="24"/>
        </w:rPr>
        <w:t>.</w:t>
      </w:r>
    </w:p>
    <w:p w14:paraId="7AD40775" w14:textId="77777777" w:rsidR="00A93459" w:rsidRPr="00A93459" w:rsidRDefault="00A93459" w:rsidP="00A93459">
      <w:pPr>
        <w:pStyle w:val="Titre2"/>
        <w:jc w:val="both"/>
        <w:rPr>
          <w:rFonts w:ascii="Cambria" w:hAnsi="Cambria"/>
          <w:color w:val="auto"/>
        </w:rPr>
      </w:pPr>
      <w:r w:rsidRPr="00A93459">
        <w:rPr>
          <w:rFonts w:ascii="Cambria" w:hAnsi="Cambria"/>
          <w:color w:val="auto"/>
        </w:rPr>
        <w:t>IV. Résultats attendus</w:t>
      </w:r>
    </w:p>
    <w:p w14:paraId="332F19ED" w14:textId="77777777" w:rsidR="00A93459" w:rsidRPr="00A93459" w:rsidRDefault="00A93459" w:rsidP="00A93459">
      <w:pPr>
        <w:pStyle w:val="isselectedend"/>
        <w:jc w:val="both"/>
        <w:rPr>
          <w:rFonts w:ascii="Cambria" w:hAnsi="Cambria"/>
        </w:rPr>
      </w:pPr>
      <w:r w:rsidRPr="00A93459">
        <w:rPr>
          <w:rFonts w:ascii="Cambria" w:hAnsi="Cambria"/>
        </w:rPr>
        <w:t>À l’issue de l’atelier :</w:t>
      </w:r>
    </w:p>
    <w:p w14:paraId="31026DD8" w14:textId="4E51EE99"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 xml:space="preserve">les principales conclusions du </w:t>
      </w:r>
      <w:r w:rsidR="00B3331C">
        <w:rPr>
          <w:rFonts w:ascii="Cambria" w:hAnsi="Cambria"/>
          <w:sz w:val="24"/>
          <w:szCs w:val="24"/>
        </w:rPr>
        <w:t xml:space="preserve">projet de </w:t>
      </w:r>
      <w:r w:rsidRPr="00A93459">
        <w:rPr>
          <w:rFonts w:ascii="Cambria" w:hAnsi="Cambria"/>
          <w:sz w:val="24"/>
          <w:szCs w:val="24"/>
        </w:rPr>
        <w:t>rapport de benchmarking sont partagées avec les partenaires élargis ;</w:t>
      </w:r>
    </w:p>
    <w:p w14:paraId="453CBBA7" w14:textId="77777777"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les observations, contributions et recommandations des participants sont recueillies ;</w:t>
      </w:r>
    </w:p>
    <w:p w14:paraId="45F7DABF" w14:textId="77777777"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les instruments financiers jugés les plus pertinents pour le Sénégal sont discutés et priorisés ;</w:t>
      </w:r>
    </w:p>
    <w:p w14:paraId="508FAC80" w14:textId="77777777"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les opportunités de partenariat technique, financier et institutionnel sont identifiées ;</w:t>
      </w:r>
    </w:p>
    <w:p w14:paraId="32D97F8B" w14:textId="77777777"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les études, données et expériences disponibles auprès des partenaires sont recensées ;</w:t>
      </w:r>
    </w:p>
    <w:p w14:paraId="5CFED78D" w14:textId="77777777"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les pistes relatives au transfert de compétences et à la mobilisation des talents de la diaspora sont enrichies ;</w:t>
      </w:r>
    </w:p>
    <w:p w14:paraId="37A0372E" w14:textId="77777777" w:rsidR="00A93459" w:rsidRPr="00A93459" w:rsidRDefault="00A93459" w:rsidP="00FF3F65">
      <w:pPr>
        <w:numPr>
          <w:ilvl w:val="0"/>
          <w:numId w:val="18"/>
        </w:numPr>
        <w:spacing w:before="100" w:beforeAutospacing="1" w:after="100" w:afterAutospacing="1"/>
        <w:jc w:val="both"/>
        <w:rPr>
          <w:rFonts w:ascii="Cambria" w:hAnsi="Cambria"/>
          <w:sz w:val="24"/>
          <w:szCs w:val="24"/>
        </w:rPr>
      </w:pPr>
      <w:r w:rsidRPr="00A93459">
        <w:rPr>
          <w:rFonts w:ascii="Cambria" w:hAnsi="Cambria"/>
          <w:sz w:val="24"/>
          <w:szCs w:val="24"/>
        </w:rPr>
        <w:t>les contributions de l’atelier sont intégrées dans la phase de conception des mécanismes d’engagement de la diaspora.</w:t>
      </w:r>
    </w:p>
    <w:p w14:paraId="1871BC53" w14:textId="77777777" w:rsidR="00A93459" w:rsidRPr="00A93459" w:rsidRDefault="00A93459" w:rsidP="00A93459">
      <w:pPr>
        <w:pStyle w:val="Titre2"/>
        <w:jc w:val="both"/>
        <w:rPr>
          <w:rFonts w:ascii="Cambria" w:hAnsi="Cambria"/>
          <w:color w:val="auto"/>
        </w:rPr>
      </w:pPr>
      <w:r w:rsidRPr="00A93459">
        <w:rPr>
          <w:rFonts w:ascii="Cambria" w:hAnsi="Cambria"/>
          <w:color w:val="auto"/>
        </w:rPr>
        <w:t>V. Participants ciblés</w:t>
      </w:r>
    </w:p>
    <w:p w14:paraId="5E52831C" w14:textId="77777777" w:rsidR="00A93459" w:rsidRPr="00A93459" w:rsidRDefault="00A93459" w:rsidP="00A93459">
      <w:pPr>
        <w:pStyle w:val="isselectedend"/>
        <w:jc w:val="both"/>
        <w:rPr>
          <w:rFonts w:ascii="Cambria" w:hAnsi="Cambria"/>
        </w:rPr>
      </w:pPr>
      <w:r w:rsidRPr="00A93459">
        <w:rPr>
          <w:rFonts w:ascii="Cambria" w:hAnsi="Cambria"/>
        </w:rPr>
        <w:t>L’atelier réunira notamment :</w:t>
      </w:r>
    </w:p>
    <w:p w14:paraId="2E9A9ADC"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la Direction des Sénégalais de l’Extérieur ;</w:t>
      </w:r>
    </w:p>
    <w:p w14:paraId="7C33A676"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directions techniques du MIAAESE ;</w:t>
      </w:r>
    </w:p>
    <w:p w14:paraId="6485F414" w14:textId="675D2CD2" w:rsid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 xml:space="preserve">les ministères </w:t>
      </w:r>
      <w:r w:rsidR="00B3331C">
        <w:rPr>
          <w:rFonts w:ascii="Cambria" w:hAnsi="Cambria"/>
          <w:sz w:val="24"/>
          <w:szCs w:val="24"/>
        </w:rPr>
        <w:t>sectoriels concernés : Finance</w:t>
      </w:r>
      <w:r w:rsidR="006B628A">
        <w:rPr>
          <w:rFonts w:ascii="Cambria" w:hAnsi="Cambria"/>
          <w:sz w:val="24"/>
          <w:szCs w:val="24"/>
        </w:rPr>
        <w:t xml:space="preserve">s, Économie </w:t>
      </w:r>
      <w:r w:rsidR="00B3331C">
        <w:rPr>
          <w:rFonts w:ascii="Cambria" w:hAnsi="Cambria"/>
          <w:sz w:val="24"/>
          <w:szCs w:val="24"/>
        </w:rPr>
        <w:t>et</w:t>
      </w:r>
      <w:r w:rsidRPr="00A93459">
        <w:rPr>
          <w:rFonts w:ascii="Cambria" w:hAnsi="Cambria"/>
          <w:sz w:val="24"/>
          <w:szCs w:val="24"/>
        </w:rPr>
        <w:t xml:space="preserve"> </w:t>
      </w:r>
      <w:r w:rsidR="00C834DB">
        <w:rPr>
          <w:rFonts w:ascii="Cambria" w:hAnsi="Cambria"/>
          <w:sz w:val="24"/>
          <w:szCs w:val="24"/>
        </w:rPr>
        <w:t>Plan</w:t>
      </w:r>
      <w:r w:rsidRPr="00A93459">
        <w:rPr>
          <w:rFonts w:ascii="Cambria" w:hAnsi="Cambria"/>
          <w:sz w:val="24"/>
          <w:szCs w:val="24"/>
        </w:rPr>
        <w:t>, Industrie</w:t>
      </w:r>
      <w:r w:rsidR="00B3331C">
        <w:rPr>
          <w:rFonts w:ascii="Cambria" w:hAnsi="Cambria"/>
          <w:sz w:val="24"/>
          <w:szCs w:val="24"/>
        </w:rPr>
        <w:t xml:space="preserve"> et Commerce</w:t>
      </w:r>
      <w:r w:rsidRPr="00A93459">
        <w:rPr>
          <w:rFonts w:ascii="Cambria" w:hAnsi="Cambria"/>
          <w:sz w:val="24"/>
          <w:szCs w:val="24"/>
        </w:rPr>
        <w:t>, Agriculture</w:t>
      </w:r>
      <w:r w:rsidR="00B3331C">
        <w:rPr>
          <w:rFonts w:ascii="Cambria" w:hAnsi="Cambria"/>
          <w:sz w:val="24"/>
          <w:szCs w:val="24"/>
        </w:rPr>
        <w:t xml:space="preserve"> et Elevage</w:t>
      </w:r>
      <w:r w:rsidRPr="00A93459">
        <w:rPr>
          <w:rFonts w:ascii="Cambria" w:hAnsi="Cambria"/>
          <w:sz w:val="24"/>
          <w:szCs w:val="24"/>
        </w:rPr>
        <w:t>, Énergie</w:t>
      </w:r>
      <w:r w:rsidR="00B3331C">
        <w:rPr>
          <w:rFonts w:ascii="Cambria" w:hAnsi="Cambria"/>
          <w:sz w:val="24"/>
          <w:szCs w:val="24"/>
        </w:rPr>
        <w:t xml:space="preserve"> et Pétrole, Mines et Géologie</w:t>
      </w:r>
      <w:r w:rsidRPr="00A93459">
        <w:rPr>
          <w:rFonts w:ascii="Cambria" w:hAnsi="Cambria"/>
          <w:sz w:val="24"/>
          <w:szCs w:val="24"/>
        </w:rPr>
        <w:t>, Numérique, Enseignement supérieur</w:t>
      </w:r>
      <w:r w:rsidR="00B3331C">
        <w:rPr>
          <w:rFonts w:ascii="Cambria" w:hAnsi="Cambria"/>
          <w:sz w:val="24"/>
          <w:szCs w:val="24"/>
        </w:rPr>
        <w:t xml:space="preserve"> et Recherche</w:t>
      </w:r>
      <w:r w:rsidRPr="00A93459">
        <w:rPr>
          <w:rFonts w:ascii="Cambria" w:hAnsi="Cambria"/>
          <w:sz w:val="24"/>
          <w:szCs w:val="24"/>
        </w:rPr>
        <w:t>,</w:t>
      </w:r>
      <w:r w:rsidR="0087205F">
        <w:rPr>
          <w:rFonts w:ascii="Cambria" w:hAnsi="Cambria"/>
          <w:sz w:val="24"/>
          <w:szCs w:val="24"/>
        </w:rPr>
        <w:t xml:space="preserve"> Urbanisme et Collectivités territoriales, Education,</w:t>
      </w:r>
      <w:r w:rsidRPr="00A93459">
        <w:rPr>
          <w:rFonts w:ascii="Cambria" w:hAnsi="Cambria"/>
          <w:sz w:val="24"/>
          <w:szCs w:val="24"/>
        </w:rPr>
        <w:t xml:space="preserve"> Formation professionnelle, Jeunesse, Culture</w:t>
      </w:r>
      <w:r w:rsidR="00B3331C">
        <w:rPr>
          <w:rFonts w:ascii="Cambria" w:hAnsi="Cambria"/>
          <w:sz w:val="24"/>
          <w:szCs w:val="24"/>
        </w:rPr>
        <w:t xml:space="preserve">, pêche, </w:t>
      </w:r>
      <w:r w:rsidR="0087205F">
        <w:rPr>
          <w:rFonts w:ascii="Cambria" w:hAnsi="Cambria"/>
          <w:sz w:val="24"/>
          <w:szCs w:val="24"/>
        </w:rPr>
        <w:t>Santé, Famille, Jeunesse, Tourisme</w:t>
      </w:r>
      <w:r w:rsidR="00B3331C">
        <w:rPr>
          <w:rFonts w:ascii="Cambria" w:hAnsi="Cambria"/>
          <w:sz w:val="24"/>
          <w:szCs w:val="24"/>
        </w:rPr>
        <w:t>…</w:t>
      </w:r>
      <w:r w:rsidRPr="00A93459">
        <w:rPr>
          <w:rFonts w:ascii="Cambria" w:hAnsi="Cambria"/>
          <w:sz w:val="24"/>
          <w:szCs w:val="24"/>
        </w:rPr>
        <w:t xml:space="preserve"> ;</w:t>
      </w:r>
    </w:p>
    <w:p w14:paraId="7C8D5578" w14:textId="62916864" w:rsidR="0087205F" w:rsidRDefault="0087205F" w:rsidP="00A93459">
      <w:pPr>
        <w:numPr>
          <w:ilvl w:val="0"/>
          <w:numId w:val="19"/>
        </w:numPr>
        <w:spacing w:before="100" w:beforeAutospacing="1" w:after="100" w:afterAutospacing="1"/>
        <w:jc w:val="both"/>
        <w:rPr>
          <w:rFonts w:ascii="Cambria" w:hAnsi="Cambria"/>
          <w:sz w:val="24"/>
          <w:szCs w:val="24"/>
        </w:rPr>
      </w:pPr>
      <w:r>
        <w:rPr>
          <w:rFonts w:ascii="Cambria" w:hAnsi="Cambria"/>
          <w:sz w:val="24"/>
          <w:szCs w:val="24"/>
        </w:rPr>
        <w:t>Président des Chambres des Métiers ;</w:t>
      </w:r>
    </w:p>
    <w:p w14:paraId="7F5EA103" w14:textId="580CB170" w:rsidR="0087205F" w:rsidRPr="0087205F" w:rsidRDefault="0087205F" w:rsidP="00A93459">
      <w:pPr>
        <w:numPr>
          <w:ilvl w:val="0"/>
          <w:numId w:val="19"/>
        </w:numPr>
        <w:spacing w:before="100" w:beforeAutospacing="1" w:after="100" w:afterAutospacing="1"/>
        <w:jc w:val="both"/>
        <w:rPr>
          <w:rFonts w:ascii="Cambria" w:hAnsi="Cambria"/>
          <w:color w:val="FF0000"/>
          <w:sz w:val="24"/>
          <w:szCs w:val="24"/>
        </w:rPr>
      </w:pPr>
      <w:r>
        <w:rPr>
          <w:rFonts w:ascii="Cambria" w:hAnsi="Cambria"/>
          <w:sz w:val="24"/>
          <w:szCs w:val="24"/>
        </w:rPr>
        <w:t xml:space="preserve">Président de  la Chambre de Commerce de Dakar </w:t>
      </w:r>
      <w:r w:rsidRPr="0087205F">
        <w:rPr>
          <w:rFonts w:ascii="Cambria" w:hAnsi="Cambria"/>
          <w:color w:val="FF0000"/>
          <w:sz w:val="24"/>
          <w:szCs w:val="24"/>
        </w:rPr>
        <w:t>ou de l’Union des Chambres de Commerce</w:t>
      </w:r>
      <w:r>
        <w:rPr>
          <w:rFonts w:ascii="Cambria" w:hAnsi="Cambria"/>
          <w:color w:val="FF0000"/>
          <w:sz w:val="24"/>
          <w:szCs w:val="24"/>
        </w:rPr>
        <w:t> ;</w:t>
      </w:r>
    </w:p>
    <w:p w14:paraId="32A2A252" w14:textId="6793CDC7" w:rsidR="0087205F" w:rsidRDefault="0087205F" w:rsidP="00A93459">
      <w:pPr>
        <w:numPr>
          <w:ilvl w:val="0"/>
          <w:numId w:val="19"/>
        </w:numPr>
        <w:spacing w:before="100" w:beforeAutospacing="1" w:after="100" w:afterAutospacing="1"/>
        <w:jc w:val="both"/>
        <w:rPr>
          <w:rFonts w:ascii="Cambria" w:hAnsi="Cambria"/>
          <w:sz w:val="24"/>
          <w:szCs w:val="24"/>
        </w:rPr>
      </w:pPr>
      <w:r>
        <w:rPr>
          <w:rFonts w:ascii="Cambria" w:hAnsi="Cambria"/>
          <w:sz w:val="24"/>
          <w:szCs w:val="24"/>
        </w:rPr>
        <w:t>Union des Maires du Sénégal</w:t>
      </w:r>
      <w:r>
        <w:rPr>
          <w:rFonts w:ascii="Cambria" w:hAnsi="Cambria"/>
          <w:sz w:val="24"/>
          <w:szCs w:val="24"/>
        </w:rPr>
        <w:t> ;</w:t>
      </w:r>
    </w:p>
    <w:p w14:paraId="2C4A4594" w14:textId="6CF7B593" w:rsidR="0087205F" w:rsidRPr="00A93459" w:rsidRDefault="0087205F" w:rsidP="00A93459">
      <w:pPr>
        <w:numPr>
          <w:ilvl w:val="0"/>
          <w:numId w:val="19"/>
        </w:numPr>
        <w:spacing w:before="100" w:beforeAutospacing="1" w:after="100" w:afterAutospacing="1"/>
        <w:jc w:val="both"/>
        <w:rPr>
          <w:rFonts w:ascii="Cambria" w:hAnsi="Cambria"/>
          <w:sz w:val="24"/>
          <w:szCs w:val="24"/>
        </w:rPr>
      </w:pPr>
      <w:r>
        <w:rPr>
          <w:rFonts w:ascii="Cambria" w:hAnsi="Cambria"/>
          <w:sz w:val="24"/>
          <w:szCs w:val="24"/>
        </w:rPr>
        <w:t>Union des Présidents de Départements du Sénégal ;</w:t>
      </w:r>
    </w:p>
    <w:p w14:paraId="01F17CCF" w14:textId="44B48D9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partenaires techniques et financiers</w:t>
      </w:r>
      <w:r w:rsidR="009C4E6D">
        <w:rPr>
          <w:rFonts w:ascii="Cambria" w:hAnsi="Cambria"/>
          <w:sz w:val="24"/>
          <w:szCs w:val="24"/>
        </w:rPr>
        <w:t xml:space="preserve"> (PTFs)</w:t>
      </w:r>
      <w:r w:rsidRPr="00A93459">
        <w:rPr>
          <w:rFonts w:ascii="Cambria" w:hAnsi="Cambria"/>
          <w:sz w:val="24"/>
          <w:szCs w:val="24"/>
        </w:rPr>
        <w:t xml:space="preserve"> ;</w:t>
      </w:r>
    </w:p>
    <w:p w14:paraId="284DC700"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institutions de financement nationales, régionales et internationales ;</w:t>
      </w:r>
    </w:p>
    <w:p w14:paraId="4AD80E83"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banques, institutions de microfinance, fonds de garantie, fonds d’investissement et acteurs du marché financier ;</w:t>
      </w:r>
    </w:p>
    <w:p w14:paraId="5DB19B51"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agences publiques d’appui à l’investissement, à l’entrepreneuriat et à l’innovation ;</w:t>
      </w:r>
    </w:p>
    <w:p w14:paraId="01A06991" w14:textId="6D5080A0"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 xml:space="preserve">les </w:t>
      </w:r>
      <w:r w:rsidR="00B3331C">
        <w:rPr>
          <w:rFonts w:ascii="Cambria" w:hAnsi="Cambria"/>
          <w:sz w:val="24"/>
          <w:szCs w:val="24"/>
        </w:rPr>
        <w:t xml:space="preserve">députés de la </w:t>
      </w:r>
      <w:r w:rsidRPr="00A93459">
        <w:rPr>
          <w:rFonts w:ascii="Cambria" w:hAnsi="Cambria"/>
          <w:sz w:val="24"/>
          <w:szCs w:val="24"/>
        </w:rPr>
        <w:t>diaspora ;</w:t>
      </w:r>
    </w:p>
    <w:p w14:paraId="01FE8BD0"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lastRenderedPageBreak/>
        <w:t>les chambres consulaires, organisations patronales et acteurs du secteur privé ;</w:t>
      </w:r>
    </w:p>
    <w:p w14:paraId="1D465D84" w14:textId="77777777" w:rsid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organisations de la société civile ;</w:t>
      </w:r>
    </w:p>
    <w:p w14:paraId="1B9E07EC" w14:textId="1A915C96" w:rsidR="009C4E6D" w:rsidRPr="00A93459" w:rsidRDefault="009C4E6D" w:rsidP="00A93459">
      <w:pPr>
        <w:numPr>
          <w:ilvl w:val="0"/>
          <w:numId w:val="19"/>
        </w:numPr>
        <w:spacing w:before="100" w:beforeAutospacing="1" w:after="100" w:afterAutospacing="1"/>
        <w:jc w:val="both"/>
        <w:rPr>
          <w:rFonts w:ascii="Cambria" w:hAnsi="Cambria"/>
          <w:sz w:val="24"/>
          <w:szCs w:val="24"/>
        </w:rPr>
      </w:pPr>
      <w:r>
        <w:rPr>
          <w:rFonts w:ascii="Cambria" w:hAnsi="Cambria"/>
          <w:sz w:val="24"/>
          <w:szCs w:val="24"/>
        </w:rPr>
        <w:t>le secteur privé national ;</w:t>
      </w:r>
    </w:p>
    <w:p w14:paraId="2F7E63B6"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universités, centres de recherche, think tanks et experts ;</w:t>
      </w:r>
    </w:p>
    <w:p w14:paraId="1EC404A3"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les collectivités territoriales et acteurs du développement local ;</w:t>
      </w:r>
    </w:p>
    <w:p w14:paraId="60F2B64B" w14:textId="77777777" w:rsidR="00A93459" w:rsidRPr="00A93459" w:rsidRDefault="00A93459" w:rsidP="00A93459">
      <w:pPr>
        <w:numPr>
          <w:ilvl w:val="0"/>
          <w:numId w:val="19"/>
        </w:numPr>
        <w:spacing w:before="100" w:beforeAutospacing="1" w:after="100" w:afterAutospacing="1"/>
        <w:jc w:val="both"/>
        <w:rPr>
          <w:rFonts w:ascii="Cambria" w:hAnsi="Cambria"/>
          <w:sz w:val="24"/>
          <w:szCs w:val="24"/>
        </w:rPr>
      </w:pPr>
      <w:r w:rsidRPr="00A93459">
        <w:rPr>
          <w:rFonts w:ascii="Cambria" w:hAnsi="Cambria"/>
          <w:sz w:val="24"/>
          <w:szCs w:val="24"/>
        </w:rPr>
        <w:t>l’équipe du projet et le consultant chargé de l’élaboration de la stratégie.</w:t>
      </w:r>
    </w:p>
    <w:p w14:paraId="5A4851F8" w14:textId="77777777" w:rsidR="00A93459" w:rsidRPr="00A93459" w:rsidRDefault="00A93459" w:rsidP="00A93459">
      <w:pPr>
        <w:pStyle w:val="Titre2"/>
        <w:jc w:val="both"/>
        <w:rPr>
          <w:rFonts w:ascii="Cambria" w:hAnsi="Cambria"/>
          <w:color w:val="auto"/>
        </w:rPr>
      </w:pPr>
      <w:r w:rsidRPr="00A93459">
        <w:rPr>
          <w:rFonts w:ascii="Cambria" w:hAnsi="Cambria"/>
          <w:color w:val="auto"/>
        </w:rPr>
        <w:t>VI. Thèmes de discussion</w:t>
      </w:r>
    </w:p>
    <w:p w14:paraId="237D7CD9" w14:textId="77777777" w:rsidR="00A93459" w:rsidRPr="00A93459" w:rsidRDefault="00A93459" w:rsidP="00A93459">
      <w:pPr>
        <w:pStyle w:val="isselectedend"/>
        <w:jc w:val="both"/>
        <w:rPr>
          <w:rFonts w:ascii="Cambria" w:hAnsi="Cambria"/>
        </w:rPr>
      </w:pPr>
      <w:r w:rsidRPr="00A93459">
        <w:rPr>
          <w:rFonts w:ascii="Cambria" w:hAnsi="Cambria"/>
        </w:rPr>
        <w:t>Les échanges seront structurés autour de cinq axes techniques :</w:t>
      </w:r>
    </w:p>
    <w:p w14:paraId="202B5DEF" w14:textId="0F6DE4D6" w:rsidR="00A93459" w:rsidRPr="00A93459" w:rsidRDefault="00A93459" w:rsidP="00A93459">
      <w:pPr>
        <w:pStyle w:val="Titre3"/>
        <w:jc w:val="both"/>
        <w:rPr>
          <w:rFonts w:ascii="Cambria" w:hAnsi="Cambria"/>
          <w:color w:val="auto"/>
        </w:rPr>
      </w:pPr>
      <w:bookmarkStart w:id="0" w:name="_GoBack"/>
      <w:bookmarkEnd w:id="0"/>
      <w:r w:rsidRPr="00FF3F65">
        <w:rPr>
          <w:rFonts w:ascii="Cambria" w:hAnsi="Cambria"/>
          <w:color w:val="auto"/>
          <w:u w:val="single"/>
        </w:rPr>
        <w:t>Axe 1</w:t>
      </w:r>
      <w:r w:rsidR="0025481A" w:rsidRPr="00FF3F65">
        <w:rPr>
          <w:rFonts w:ascii="Cambria" w:hAnsi="Cambria"/>
          <w:color w:val="auto"/>
          <w:u w:val="single"/>
        </w:rPr>
        <w:t xml:space="preserve"> – groupe de travail 1</w:t>
      </w:r>
      <w:r w:rsidRPr="00A93459">
        <w:rPr>
          <w:rFonts w:ascii="Cambria" w:hAnsi="Cambria"/>
          <w:color w:val="auto"/>
        </w:rPr>
        <w:t xml:space="preserve"> : Instruments financiers et mobilisation de l’épargne diaspora</w:t>
      </w:r>
    </w:p>
    <w:p w14:paraId="3ABF7024" w14:textId="77777777" w:rsidR="00A93459" w:rsidRPr="00A93459" w:rsidRDefault="00A93459" w:rsidP="00A93459">
      <w:pPr>
        <w:pStyle w:val="isselectedend"/>
        <w:jc w:val="both"/>
        <w:rPr>
          <w:rFonts w:ascii="Cambria" w:hAnsi="Cambria"/>
        </w:rPr>
      </w:pPr>
      <w:r w:rsidRPr="00A93459">
        <w:rPr>
          <w:rFonts w:ascii="Cambria" w:hAnsi="Cambria"/>
        </w:rPr>
        <w:t>Cet axe portera sur les diaspora bonds, les APE adaptés à la diaspora, les fonds d’investissement diaspora, les produits d’épargne non-résidents, les mécanismes de garantie, les dispositifs de co-investissement et les instruments de financement territorial.</w:t>
      </w:r>
    </w:p>
    <w:p w14:paraId="5D3DF882" w14:textId="78A5184C" w:rsidR="00A93459" w:rsidRPr="00A93459" w:rsidRDefault="00A93459" w:rsidP="00A93459">
      <w:pPr>
        <w:pStyle w:val="Titre3"/>
        <w:jc w:val="both"/>
        <w:rPr>
          <w:rFonts w:ascii="Cambria" w:hAnsi="Cambria"/>
          <w:color w:val="auto"/>
        </w:rPr>
      </w:pPr>
      <w:r w:rsidRPr="00FF3F65">
        <w:rPr>
          <w:rFonts w:ascii="Cambria" w:hAnsi="Cambria"/>
          <w:color w:val="auto"/>
          <w:u w:val="single"/>
        </w:rPr>
        <w:t xml:space="preserve">Axe 2 </w:t>
      </w:r>
      <w:r w:rsidR="0025481A" w:rsidRPr="00FF3F65">
        <w:rPr>
          <w:rFonts w:ascii="Cambria" w:hAnsi="Cambria"/>
          <w:color w:val="auto"/>
          <w:u w:val="single"/>
        </w:rPr>
        <w:t>– groupe de travail 2</w:t>
      </w:r>
      <w:r w:rsidR="0025481A">
        <w:rPr>
          <w:rFonts w:ascii="Cambria" w:hAnsi="Cambria"/>
          <w:color w:val="auto"/>
        </w:rPr>
        <w:t xml:space="preserve"> </w:t>
      </w:r>
      <w:r w:rsidRPr="00A93459">
        <w:rPr>
          <w:rFonts w:ascii="Cambria" w:hAnsi="Cambria"/>
          <w:color w:val="auto"/>
        </w:rPr>
        <w:t>: Gouvernance, confiance et transparence</w:t>
      </w:r>
    </w:p>
    <w:p w14:paraId="2D736E7E" w14:textId="77777777" w:rsidR="00A93459" w:rsidRPr="00A93459" w:rsidRDefault="00A93459" w:rsidP="00A93459">
      <w:pPr>
        <w:pStyle w:val="isselectedend"/>
        <w:jc w:val="both"/>
        <w:rPr>
          <w:rFonts w:ascii="Cambria" w:hAnsi="Cambria"/>
        </w:rPr>
      </w:pPr>
      <w:r w:rsidRPr="00A93459">
        <w:rPr>
          <w:rFonts w:ascii="Cambria" w:hAnsi="Cambria"/>
        </w:rPr>
        <w:t>Les discussions porteront sur les conditions de confiance, la traçabilité des fonds, l’audit, le reporting, la gouvernance des véhicules financiers, la protection des investisseurs, la conformité réglementaire et la communication avec la diaspora.</w:t>
      </w:r>
    </w:p>
    <w:p w14:paraId="40629464" w14:textId="2955C827" w:rsidR="00A93459" w:rsidRPr="00A93459" w:rsidRDefault="00A93459" w:rsidP="00A93459">
      <w:pPr>
        <w:pStyle w:val="Titre3"/>
        <w:jc w:val="both"/>
        <w:rPr>
          <w:rFonts w:ascii="Cambria" w:hAnsi="Cambria"/>
          <w:color w:val="auto"/>
        </w:rPr>
      </w:pPr>
      <w:r w:rsidRPr="00FF3F65">
        <w:rPr>
          <w:rFonts w:ascii="Cambria" w:hAnsi="Cambria"/>
          <w:color w:val="auto"/>
          <w:u w:val="single"/>
        </w:rPr>
        <w:t xml:space="preserve">Axe 3 </w:t>
      </w:r>
      <w:r w:rsidR="0025481A" w:rsidRPr="00FF3F65">
        <w:rPr>
          <w:rFonts w:ascii="Cambria" w:hAnsi="Cambria"/>
          <w:color w:val="auto"/>
          <w:u w:val="single"/>
        </w:rPr>
        <w:t>– groupe de travail 3</w:t>
      </w:r>
      <w:r w:rsidR="0025481A">
        <w:rPr>
          <w:rFonts w:ascii="Cambria" w:hAnsi="Cambria"/>
          <w:color w:val="auto"/>
        </w:rPr>
        <w:t xml:space="preserve"> </w:t>
      </w:r>
      <w:r w:rsidRPr="00A93459">
        <w:rPr>
          <w:rFonts w:ascii="Cambria" w:hAnsi="Cambria"/>
          <w:color w:val="auto"/>
        </w:rPr>
        <w:t>: Plateformes numériques et inclusion financière</w:t>
      </w:r>
    </w:p>
    <w:p w14:paraId="20E39825" w14:textId="77777777" w:rsidR="00A93459" w:rsidRPr="00A93459" w:rsidRDefault="00A93459" w:rsidP="00A93459">
      <w:pPr>
        <w:pStyle w:val="isselectedend"/>
        <w:jc w:val="both"/>
        <w:rPr>
          <w:rFonts w:ascii="Cambria" w:hAnsi="Cambria"/>
        </w:rPr>
      </w:pPr>
      <w:r w:rsidRPr="00A93459">
        <w:rPr>
          <w:rFonts w:ascii="Cambria" w:hAnsi="Cambria"/>
        </w:rPr>
        <w:t>Cet axe abordera les solutions digitales permettant de faciliter l’accès de la diaspora aux opportunités d’investissement, notamment les plateformes fintech, le mobile money, les guichets uniques numériques, les bases de données diaspora et les mécanismes de suivi des projets.</w:t>
      </w:r>
    </w:p>
    <w:p w14:paraId="565098C9" w14:textId="07D0DC26" w:rsidR="00A93459" w:rsidRPr="00A93459" w:rsidRDefault="00A93459" w:rsidP="00A93459">
      <w:pPr>
        <w:pStyle w:val="Titre3"/>
        <w:jc w:val="both"/>
        <w:rPr>
          <w:rFonts w:ascii="Cambria" w:hAnsi="Cambria"/>
          <w:color w:val="auto"/>
        </w:rPr>
      </w:pPr>
      <w:r w:rsidRPr="00FF3F65">
        <w:rPr>
          <w:rFonts w:ascii="Cambria" w:hAnsi="Cambria"/>
          <w:color w:val="auto"/>
          <w:u w:val="single"/>
        </w:rPr>
        <w:t xml:space="preserve">Axe 4 </w:t>
      </w:r>
      <w:r w:rsidR="0025481A" w:rsidRPr="00FF3F65">
        <w:rPr>
          <w:rFonts w:ascii="Cambria" w:hAnsi="Cambria"/>
          <w:color w:val="auto"/>
          <w:u w:val="single"/>
        </w:rPr>
        <w:t>– groupe de travail 4</w:t>
      </w:r>
      <w:r w:rsidR="0025481A">
        <w:rPr>
          <w:rFonts w:ascii="Cambria" w:hAnsi="Cambria"/>
          <w:color w:val="auto"/>
        </w:rPr>
        <w:t xml:space="preserve"> </w:t>
      </w:r>
      <w:r w:rsidRPr="00A93459">
        <w:rPr>
          <w:rFonts w:ascii="Cambria" w:hAnsi="Cambria"/>
          <w:color w:val="auto"/>
        </w:rPr>
        <w:t>: Transfert de compétences, innovation et entrepreneuriat</w:t>
      </w:r>
    </w:p>
    <w:p w14:paraId="6D022C96" w14:textId="77777777" w:rsidR="00A93459" w:rsidRPr="00A93459" w:rsidRDefault="00A93459" w:rsidP="00A93459">
      <w:pPr>
        <w:pStyle w:val="isselectedend"/>
        <w:jc w:val="both"/>
        <w:rPr>
          <w:rFonts w:ascii="Cambria" w:hAnsi="Cambria"/>
        </w:rPr>
      </w:pPr>
      <w:r w:rsidRPr="00A93459">
        <w:rPr>
          <w:rFonts w:ascii="Cambria" w:hAnsi="Cambria"/>
        </w:rPr>
        <w:t>Les échanges porteront sur la mobilisation des talents sénégalais de l’extérieur, les programmes de retour temporaire, le mentorat, la recherche, l’innovation, les start-ups, les réseaux scientifiques, l’enseignement supérieur et les partenariats technologiques.</w:t>
      </w:r>
    </w:p>
    <w:p w14:paraId="077560F8" w14:textId="6065D147" w:rsidR="00A93459" w:rsidRPr="00A93459" w:rsidRDefault="00A93459" w:rsidP="00A93459">
      <w:pPr>
        <w:pStyle w:val="Titre3"/>
        <w:jc w:val="both"/>
        <w:rPr>
          <w:rFonts w:ascii="Cambria" w:hAnsi="Cambria"/>
          <w:color w:val="auto"/>
        </w:rPr>
      </w:pPr>
      <w:r w:rsidRPr="00FF3F65">
        <w:rPr>
          <w:rFonts w:ascii="Cambria" w:hAnsi="Cambria"/>
          <w:color w:val="auto"/>
          <w:u w:val="single"/>
        </w:rPr>
        <w:t xml:space="preserve">Axe 5 </w:t>
      </w:r>
      <w:r w:rsidR="0025481A" w:rsidRPr="00FF3F65">
        <w:rPr>
          <w:rFonts w:ascii="Cambria" w:hAnsi="Cambria"/>
          <w:color w:val="auto"/>
          <w:u w:val="single"/>
        </w:rPr>
        <w:t>– groupe de travail 5</w:t>
      </w:r>
      <w:r w:rsidR="0025481A">
        <w:rPr>
          <w:rFonts w:ascii="Cambria" w:hAnsi="Cambria"/>
          <w:color w:val="auto"/>
        </w:rPr>
        <w:t xml:space="preserve"> </w:t>
      </w:r>
      <w:r w:rsidRPr="00A93459">
        <w:rPr>
          <w:rFonts w:ascii="Cambria" w:hAnsi="Cambria"/>
          <w:color w:val="auto"/>
        </w:rPr>
        <w:t>: Partenariats, coopération et mise en œuvre</w:t>
      </w:r>
    </w:p>
    <w:p w14:paraId="3D15C1EA" w14:textId="77777777" w:rsidR="00A93459" w:rsidRPr="00A93459" w:rsidRDefault="00A93459" w:rsidP="00A93459">
      <w:pPr>
        <w:pStyle w:val="isselectedend"/>
        <w:jc w:val="both"/>
        <w:rPr>
          <w:rFonts w:ascii="Cambria" w:hAnsi="Cambria"/>
        </w:rPr>
      </w:pPr>
      <w:r w:rsidRPr="00A93459">
        <w:rPr>
          <w:rFonts w:ascii="Cambria" w:hAnsi="Cambria"/>
        </w:rPr>
        <w:t>Cet axe visera à identifier les rôles possibles des partenaires institutionnels, techniques et financiers dans la conception, le financement, l’accompagnement et le suivi des mécanismes d’engagement de la diaspora.</w:t>
      </w:r>
    </w:p>
    <w:p w14:paraId="06BD1437" w14:textId="77777777" w:rsidR="00A93459" w:rsidRPr="00A93459" w:rsidRDefault="00A93459" w:rsidP="00A93459">
      <w:pPr>
        <w:pStyle w:val="Titre2"/>
        <w:jc w:val="both"/>
        <w:rPr>
          <w:rFonts w:ascii="Cambria" w:hAnsi="Cambria"/>
          <w:color w:val="auto"/>
        </w:rPr>
      </w:pPr>
      <w:r w:rsidRPr="00A93459">
        <w:rPr>
          <w:rFonts w:ascii="Cambria" w:hAnsi="Cambria"/>
          <w:color w:val="auto"/>
        </w:rPr>
        <w:t>VII. Méthodologie</w:t>
      </w:r>
    </w:p>
    <w:p w14:paraId="1EBD2C2B" w14:textId="77777777" w:rsidR="00A93459" w:rsidRPr="00A93459" w:rsidRDefault="00A93459" w:rsidP="00A93459">
      <w:pPr>
        <w:pStyle w:val="isselectedend"/>
        <w:jc w:val="both"/>
        <w:rPr>
          <w:rFonts w:ascii="Cambria" w:hAnsi="Cambria"/>
        </w:rPr>
      </w:pPr>
      <w:r w:rsidRPr="00A93459">
        <w:rPr>
          <w:rFonts w:ascii="Cambria" w:hAnsi="Cambria"/>
        </w:rPr>
        <w:t>L’atelier adoptera une approche participative combinant :</w:t>
      </w:r>
    </w:p>
    <w:p w14:paraId="5A542B36" w14:textId="60AF8097" w:rsidR="00A93459" w:rsidRPr="00A93459" w:rsidRDefault="00A93459" w:rsidP="00A93459">
      <w:pPr>
        <w:numPr>
          <w:ilvl w:val="0"/>
          <w:numId w:val="20"/>
        </w:numPr>
        <w:spacing w:before="100" w:beforeAutospacing="1" w:after="100" w:afterAutospacing="1"/>
        <w:jc w:val="both"/>
        <w:rPr>
          <w:rFonts w:ascii="Cambria" w:hAnsi="Cambria"/>
          <w:sz w:val="24"/>
          <w:szCs w:val="24"/>
        </w:rPr>
      </w:pPr>
      <w:r w:rsidRPr="00A93459">
        <w:rPr>
          <w:rFonts w:ascii="Cambria" w:hAnsi="Cambria"/>
          <w:sz w:val="24"/>
          <w:szCs w:val="24"/>
        </w:rPr>
        <w:t xml:space="preserve">une présentation synthétique du </w:t>
      </w:r>
      <w:r w:rsidR="00B3331C">
        <w:rPr>
          <w:rFonts w:ascii="Cambria" w:hAnsi="Cambria"/>
          <w:sz w:val="24"/>
          <w:szCs w:val="24"/>
        </w:rPr>
        <w:t xml:space="preserve">projet de </w:t>
      </w:r>
      <w:r w:rsidRPr="00A93459">
        <w:rPr>
          <w:rFonts w:ascii="Cambria" w:hAnsi="Cambria"/>
          <w:sz w:val="24"/>
          <w:szCs w:val="24"/>
        </w:rPr>
        <w:t>rapport de benchmarking ;</w:t>
      </w:r>
    </w:p>
    <w:p w14:paraId="0486B477" w14:textId="77777777" w:rsidR="00A93459" w:rsidRPr="00A93459" w:rsidRDefault="00A93459" w:rsidP="00A93459">
      <w:pPr>
        <w:numPr>
          <w:ilvl w:val="0"/>
          <w:numId w:val="20"/>
        </w:numPr>
        <w:spacing w:before="100" w:beforeAutospacing="1" w:after="100" w:afterAutospacing="1"/>
        <w:jc w:val="both"/>
        <w:rPr>
          <w:rFonts w:ascii="Cambria" w:hAnsi="Cambria"/>
          <w:sz w:val="24"/>
          <w:szCs w:val="24"/>
        </w:rPr>
      </w:pPr>
      <w:r w:rsidRPr="00A93459">
        <w:rPr>
          <w:rFonts w:ascii="Cambria" w:hAnsi="Cambria"/>
          <w:sz w:val="24"/>
          <w:szCs w:val="24"/>
        </w:rPr>
        <w:t>des travaux de groupe ;</w:t>
      </w:r>
    </w:p>
    <w:p w14:paraId="3EC5F5EC" w14:textId="77777777" w:rsidR="00A93459" w:rsidRPr="00A93459" w:rsidRDefault="00A93459" w:rsidP="00A93459">
      <w:pPr>
        <w:numPr>
          <w:ilvl w:val="0"/>
          <w:numId w:val="20"/>
        </w:numPr>
        <w:spacing w:before="100" w:beforeAutospacing="1" w:after="100" w:afterAutospacing="1"/>
        <w:jc w:val="both"/>
        <w:rPr>
          <w:rFonts w:ascii="Cambria" w:hAnsi="Cambria"/>
          <w:sz w:val="24"/>
          <w:szCs w:val="24"/>
        </w:rPr>
      </w:pPr>
      <w:r w:rsidRPr="00A93459">
        <w:rPr>
          <w:rFonts w:ascii="Cambria" w:hAnsi="Cambria"/>
          <w:sz w:val="24"/>
          <w:szCs w:val="24"/>
        </w:rPr>
        <w:t>des restitutions en plénière ;</w:t>
      </w:r>
    </w:p>
    <w:p w14:paraId="4B783D85" w14:textId="77777777" w:rsidR="00A93459" w:rsidRPr="00A93459" w:rsidRDefault="00A93459" w:rsidP="00A93459">
      <w:pPr>
        <w:numPr>
          <w:ilvl w:val="0"/>
          <w:numId w:val="20"/>
        </w:numPr>
        <w:spacing w:before="100" w:beforeAutospacing="1" w:after="100" w:afterAutospacing="1"/>
        <w:jc w:val="both"/>
        <w:rPr>
          <w:rFonts w:ascii="Cambria" w:hAnsi="Cambria"/>
          <w:sz w:val="24"/>
          <w:szCs w:val="24"/>
        </w:rPr>
      </w:pPr>
      <w:r w:rsidRPr="00A93459">
        <w:rPr>
          <w:rFonts w:ascii="Cambria" w:hAnsi="Cambria"/>
          <w:sz w:val="24"/>
          <w:szCs w:val="24"/>
        </w:rPr>
        <w:t>une synthèse des recommandations ;</w:t>
      </w:r>
    </w:p>
    <w:p w14:paraId="5EDCE88A" w14:textId="77777777" w:rsidR="00A93459" w:rsidRPr="00A93459" w:rsidRDefault="00A93459" w:rsidP="00A93459">
      <w:pPr>
        <w:numPr>
          <w:ilvl w:val="0"/>
          <w:numId w:val="20"/>
        </w:numPr>
        <w:spacing w:before="100" w:beforeAutospacing="1" w:after="100" w:afterAutospacing="1"/>
        <w:jc w:val="both"/>
        <w:rPr>
          <w:rFonts w:ascii="Cambria" w:hAnsi="Cambria"/>
          <w:sz w:val="24"/>
          <w:szCs w:val="24"/>
        </w:rPr>
      </w:pPr>
      <w:r w:rsidRPr="00A93459">
        <w:rPr>
          <w:rFonts w:ascii="Cambria" w:hAnsi="Cambria"/>
          <w:sz w:val="24"/>
          <w:szCs w:val="24"/>
        </w:rPr>
        <w:t>l’identification des contributions documentaires et techniques à transmettre au projet.</w:t>
      </w:r>
    </w:p>
    <w:p w14:paraId="5BD1CC13" w14:textId="4F0FEF75" w:rsidR="00A93459" w:rsidRDefault="0025481A" w:rsidP="00A93459">
      <w:pPr>
        <w:pStyle w:val="isselectedend"/>
        <w:jc w:val="both"/>
        <w:rPr>
          <w:rFonts w:ascii="Cambria" w:hAnsi="Cambria"/>
        </w:rPr>
      </w:pPr>
      <w:r>
        <w:rPr>
          <w:rFonts w:ascii="Cambria" w:hAnsi="Cambria"/>
        </w:rPr>
        <w:lastRenderedPageBreak/>
        <w:t xml:space="preserve">Comme indiqué dans la lettre d’invitation adressée </w:t>
      </w:r>
      <w:r w:rsidR="009C4E6D">
        <w:rPr>
          <w:rFonts w:ascii="Cambria" w:hAnsi="Cambria"/>
        </w:rPr>
        <w:t>à chaque</w:t>
      </w:r>
      <w:r>
        <w:rPr>
          <w:rFonts w:ascii="Cambria" w:hAnsi="Cambria"/>
        </w:rPr>
        <w:t xml:space="preserve"> institution, l</w:t>
      </w:r>
      <w:r w:rsidR="00A93459" w:rsidRPr="00A93459">
        <w:rPr>
          <w:rFonts w:ascii="Cambria" w:hAnsi="Cambria"/>
        </w:rPr>
        <w:t>es participants seront invités à</w:t>
      </w:r>
      <w:r>
        <w:rPr>
          <w:rFonts w:ascii="Cambria" w:hAnsi="Cambria"/>
        </w:rPr>
        <w:t xml:space="preserve"> choisir leur groupe de travail selon leurs spécialités afin de pouvoir aisément</w:t>
      </w:r>
      <w:r w:rsidR="00A93459" w:rsidRPr="00A93459">
        <w:rPr>
          <w:rFonts w:ascii="Cambria" w:hAnsi="Cambria"/>
        </w:rPr>
        <w:t xml:space="preserve"> partager leurs expériences, études, données, outils, programmes et recommandations pouvant enrichir l’élaboration de la stratégie nationale.</w:t>
      </w:r>
    </w:p>
    <w:p w14:paraId="1A8EDBDB" w14:textId="4946EC61" w:rsidR="00A93459" w:rsidRPr="00CD04CF" w:rsidRDefault="00A93459" w:rsidP="00CD04CF">
      <w:pPr>
        <w:pStyle w:val="Titre2"/>
        <w:jc w:val="both"/>
        <w:rPr>
          <w:rFonts w:ascii="Cambria" w:hAnsi="Cambria"/>
          <w:color w:val="auto"/>
        </w:rPr>
      </w:pPr>
      <w:r w:rsidRPr="00A93459">
        <w:rPr>
          <w:rFonts w:ascii="Cambria" w:hAnsi="Cambria"/>
          <w:color w:val="auto"/>
        </w:rPr>
        <w:t xml:space="preserve">VIII. </w:t>
      </w:r>
      <w:r w:rsidR="0025481A">
        <w:rPr>
          <w:rFonts w:ascii="Cambria" w:hAnsi="Cambria"/>
          <w:color w:val="auto"/>
        </w:rPr>
        <w:t>Agenda</w:t>
      </w:r>
    </w:p>
    <w:p w14:paraId="2372B5E6" w14:textId="77777777" w:rsidR="00F64455" w:rsidRPr="00F64455" w:rsidRDefault="00F64455" w:rsidP="00A93459">
      <w:pPr>
        <w:pStyle w:val="Titre3"/>
        <w:jc w:val="both"/>
        <w:rPr>
          <w:rFonts w:ascii="Cambria" w:hAnsi="Cambria"/>
          <w:b/>
          <w:color w:val="auto"/>
          <w:u w:val="single"/>
        </w:rPr>
      </w:pPr>
      <w:r w:rsidRPr="00F64455">
        <w:rPr>
          <w:rFonts w:ascii="Cambria" w:hAnsi="Cambria"/>
          <w:b/>
          <w:color w:val="auto"/>
          <w:u w:val="single"/>
        </w:rPr>
        <w:t>Jour 1</w:t>
      </w:r>
    </w:p>
    <w:p w14:paraId="75952A0F" w14:textId="02B90955" w:rsidR="00A93459" w:rsidRPr="00A93459" w:rsidRDefault="0025481A" w:rsidP="0087205F">
      <w:pPr>
        <w:pStyle w:val="Titre3"/>
        <w:ind w:left="708"/>
        <w:jc w:val="both"/>
        <w:rPr>
          <w:rFonts w:ascii="Cambria" w:hAnsi="Cambria"/>
          <w:color w:val="auto"/>
        </w:rPr>
      </w:pPr>
      <w:r>
        <w:rPr>
          <w:rFonts w:ascii="Cambria" w:hAnsi="Cambria"/>
          <w:color w:val="auto"/>
        </w:rPr>
        <w:t>08h00 – 08</w:t>
      </w:r>
      <w:r w:rsidR="00A93459" w:rsidRPr="00A93459">
        <w:rPr>
          <w:rFonts w:ascii="Cambria" w:hAnsi="Cambria"/>
          <w:color w:val="auto"/>
        </w:rPr>
        <w:t>h30 : Accueil et installation des participants</w:t>
      </w:r>
    </w:p>
    <w:p w14:paraId="767B88EB" w14:textId="6081E321" w:rsidR="00A93459" w:rsidRPr="00A93459" w:rsidRDefault="006C1632" w:rsidP="0087205F">
      <w:pPr>
        <w:pStyle w:val="Titre3"/>
        <w:ind w:left="708"/>
        <w:jc w:val="both"/>
        <w:rPr>
          <w:rFonts w:ascii="Cambria" w:hAnsi="Cambria"/>
          <w:color w:val="auto"/>
        </w:rPr>
      </w:pPr>
      <w:r>
        <w:rPr>
          <w:rFonts w:ascii="Cambria" w:hAnsi="Cambria"/>
          <w:color w:val="auto"/>
        </w:rPr>
        <w:t>08h30 – 09</w:t>
      </w:r>
      <w:r w:rsidR="00A93459" w:rsidRPr="00A93459">
        <w:rPr>
          <w:rFonts w:ascii="Cambria" w:hAnsi="Cambria"/>
          <w:color w:val="auto"/>
        </w:rPr>
        <w:t>h</w:t>
      </w:r>
      <w:r>
        <w:rPr>
          <w:rFonts w:ascii="Cambria" w:hAnsi="Cambria"/>
          <w:color w:val="auto"/>
        </w:rPr>
        <w:t>00</w:t>
      </w:r>
      <w:r w:rsidR="00A93459" w:rsidRPr="00A93459">
        <w:rPr>
          <w:rFonts w:ascii="Cambria" w:hAnsi="Cambria"/>
          <w:color w:val="auto"/>
        </w:rPr>
        <w:t xml:space="preserve"> : Cérémonie d’ouverture</w:t>
      </w:r>
    </w:p>
    <w:p w14:paraId="7C4088CB" w14:textId="04585D37" w:rsidR="00A93459" w:rsidRPr="00A93459" w:rsidRDefault="00A93459" w:rsidP="0087205F">
      <w:pPr>
        <w:numPr>
          <w:ilvl w:val="0"/>
          <w:numId w:val="21"/>
        </w:numPr>
        <w:tabs>
          <w:tab w:val="clear" w:pos="720"/>
          <w:tab w:val="num" w:pos="1428"/>
        </w:tabs>
        <w:spacing w:before="100" w:beforeAutospacing="1" w:after="100" w:afterAutospacing="1"/>
        <w:ind w:left="1428"/>
        <w:jc w:val="both"/>
        <w:rPr>
          <w:rFonts w:ascii="Cambria" w:hAnsi="Cambria"/>
          <w:sz w:val="24"/>
          <w:szCs w:val="24"/>
        </w:rPr>
      </w:pPr>
      <w:r w:rsidRPr="00A93459">
        <w:rPr>
          <w:rFonts w:ascii="Cambria" w:hAnsi="Cambria"/>
          <w:sz w:val="24"/>
          <w:szCs w:val="24"/>
        </w:rPr>
        <w:t>Mot de bienvenue de la Direction des Sénégalais de l’Extérieur</w:t>
      </w:r>
    </w:p>
    <w:p w14:paraId="14737F7B" w14:textId="26995141" w:rsidR="00A93459" w:rsidRPr="00A93459" w:rsidRDefault="00A93459" w:rsidP="0087205F">
      <w:pPr>
        <w:numPr>
          <w:ilvl w:val="0"/>
          <w:numId w:val="21"/>
        </w:numPr>
        <w:tabs>
          <w:tab w:val="clear" w:pos="720"/>
          <w:tab w:val="num" w:pos="1428"/>
        </w:tabs>
        <w:spacing w:before="100" w:beforeAutospacing="1" w:after="100" w:afterAutospacing="1"/>
        <w:ind w:left="1428"/>
        <w:jc w:val="both"/>
        <w:rPr>
          <w:rFonts w:ascii="Cambria" w:hAnsi="Cambria"/>
          <w:sz w:val="24"/>
          <w:szCs w:val="24"/>
        </w:rPr>
      </w:pPr>
      <w:r w:rsidRPr="00A93459">
        <w:rPr>
          <w:rFonts w:ascii="Cambria" w:hAnsi="Cambria"/>
          <w:sz w:val="24"/>
          <w:szCs w:val="24"/>
        </w:rPr>
        <w:t>Présentation des objectifs de l’atelier</w:t>
      </w:r>
      <w:r w:rsidR="0025481A">
        <w:rPr>
          <w:rFonts w:ascii="Cambria" w:hAnsi="Cambria"/>
          <w:sz w:val="24"/>
          <w:szCs w:val="24"/>
        </w:rPr>
        <w:t xml:space="preserve"> par le PDG de OASYS</w:t>
      </w:r>
    </w:p>
    <w:p w14:paraId="2DEE3D98" w14:textId="6085A413" w:rsidR="00A93459" w:rsidRPr="00A93459" w:rsidRDefault="006C1632" w:rsidP="0087205F">
      <w:pPr>
        <w:pStyle w:val="Titre3"/>
        <w:ind w:left="708"/>
        <w:jc w:val="both"/>
        <w:rPr>
          <w:rFonts w:ascii="Cambria" w:hAnsi="Cambria"/>
          <w:color w:val="auto"/>
        </w:rPr>
      </w:pPr>
      <w:r>
        <w:rPr>
          <w:rFonts w:ascii="Cambria" w:hAnsi="Cambria"/>
          <w:color w:val="auto"/>
        </w:rPr>
        <w:t>09h00 – 09h30</w:t>
      </w:r>
      <w:r w:rsidR="00A93459" w:rsidRPr="00A93459">
        <w:rPr>
          <w:rFonts w:ascii="Cambria" w:hAnsi="Cambria"/>
          <w:color w:val="auto"/>
        </w:rPr>
        <w:t xml:space="preserve"> : Présentation du </w:t>
      </w:r>
      <w:r w:rsidR="0025481A">
        <w:rPr>
          <w:rFonts w:ascii="Cambria" w:hAnsi="Cambria"/>
          <w:color w:val="auto"/>
        </w:rPr>
        <w:t xml:space="preserve">projet de </w:t>
      </w:r>
      <w:r w:rsidR="00A93459" w:rsidRPr="00A93459">
        <w:rPr>
          <w:rFonts w:ascii="Cambria" w:hAnsi="Cambria"/>
          <w:color w:val="auto"/>
        </w:rPr>
        <w:t>rapport de benchmarking international</w:t>
      </w:r>
    </w:p>
    <w:p w14:paraId="4B665543" w14:textId="35F14711" w:rsidR="00A93459" w:rsidRPr="00A93459" w:rsidRDefault="006C1632" w:rsidP="0087205F">
      <w:pPr>
        <w:pStyle w:val="Titre3"/>
        <w:ind w:left="708"/>
        <w:jc w:val="both"/>
        <w:rPr>
          <w:rFonts w:ascii="Cambria" w:hAnsi="Cambria"/>
          <w:color w:val="auto"/>
        </w:rPr>
      </w:pPr>
      <w:r>
        <w:rPr>
          <w:rFonts w:ascii="Cambria" w:hAnsi="Cambria"/>
          <w:color w:val="auto"/>
        </w:rPr>
        <w:t>09</w:t>
      </w:r>
      <w:r w:rsidR="00A93459" w:rsidRPr="00A93459">
        <w:rPr>
          <w:rFonts w:ascii="Cambria" w:hAnsi="Cambria"/>
          <w:color w:val="auto"/>
        </w:rPr>
        <w:t>h</w:t>
      </w:r>
      <w:r>
        <w:rPr>
          <w:rFonts w:ascii="Cambria" w:hAnsi="Cambria"/>
          <w:color w:val="auto"/>
        </w:rPr>
        <w:t>30 – 10</w:t>
      </w:r>
      <w:r w:rsidR="00A93459" w:rsidRPr="00A93459">
        <w:rPr>
          <w:rFonts w:ascii="Cambria" w:hAnsi="Cambria"/>
          <w:color w:val="auto"/>
        </w:rPr>
        <w:t>h</w:t>
      </w:r>
      <w:r>
        <w:rPr>
          <w:rFonts w:ascii="Cambria" w:hAnsi="Cambria"/>
          <w:color w:val="auto"/>
        </w:rPr>
        <w:t>30</w:t>
      </w:r>
      <w:r w:rsidR="00A93459" w:rsidRPr="00A93459">
        <w:rPr>
          <w:rFonts w:ascii="Cambria" w:hAnsi="Cambria"/>
          <w:color w:val="auto"/>
        </w:rPr>
        <w:t xml:space="preserve"> : Discussions générales</w:t>
      </w:r>
    </w:p>
    <w:p w14:paraId="2FE1D37E" w14:textId="78E2C518" w:rsidR="00A93459" w:rsidRPr="00A93459" w:rsidRDefault="006C1632" w:rsidP="0087205F">
      <w:pPr>
        <w:pStyle w:val="Titre3"/>
        <w:ind w:left="708"/>
        <w:jc w:val="both"/>
        <w:rPr>
          <w:rFonts w:ascii="Cambria" w:hAnsi="Cambria"/>
          <w:color w:val="auto"/>
        </w:rPr>
      </w:pPr>
      <w:r>
        <w:rPr>
          <w:rFonts w:ascii="Cambria" w:hAnsi="Cambria"/>
          <w:color w:val="auto"/>
        </w:rPr>
        <w:t>10</w:t>
      </w:r>
      <w:r w:rsidR="00A93459" w:rsidRPr="00A93459">
        <w:rPr>
          <w:rFonts w:ascii="Cambria" w:hAnsi="Cambria"/>
          <w:color w:val="auto"/>
        </w:rPr>
        <w:t>h</w:t>
      </w:r>
      <w:r>
        <w:rPr>
          <w:rFonts w:ascii="Cambria" w:hAnsi="Cambria"/>
          <w:color w:val="auto"/>
        </w:rPr>
        <w:t>30</w:t>
      </w:r>
      <w:r w:rsidR="00A93459" w:rsidRPr="00A93459">
        <w:rPr>
          <w:rFonts w:ascii="Cambria" w:hAnsi="Cambria"/>
          <w:color w:val="auto"/>
        </w:rPr>
        <w:t xml:space="preserve"> – 11h</w:t>
      </w:r>
      <w:r>
        <w:rPr>
          <w:rFonts w:ascii="Cambria" w:hAnsi="Cambria"/>
          <w:color w:val="auto"/>
        </w:rPr>
        <w:t>0</w:t>
      </w:r>
      <w:r w:rsidR="00A93459" w:rsidRPr="00A93459">
        <w:rPr>
          <w:rFonts w:ascii="Cambria" w:hAnsi="Cambria"/>
          <w:color w:val="auto"/>
        </w:rPr>
        <w:t>0 : Pause-café</w:t>
      </w:r>
    </w:p>
    <w:p w14:paraId="057B4EAF" w14:textId="57A297AD" w:rsidR="00A93459" w:rsidRPr="00A93459" w:rsidRDefault="006C1632" w:rsidP="0087205F">
      <w:pPr>
        <w:pStyle w:val="Titre3"/>
        <w:ind w:left="708"/>
        <w:jc w:val="both"/>
        <w:rPr>
          <w:rFonts w:ascii="Cambria" w:hAnsi="Cambria"/>
          <w:color w:val="auto"/>
        </w:rPr>
      </w:pPr>
      <w:r>
        <w:rPr>
          <w:rFonts w:ascii="Cambria" w:hAnsi="Cambria"/>
          <w:color w:val="auto"/>
        </w:rPr>
        <w:t>11h0</w:t>
      </w:r>
      <w:r w:rsidR="00A93459" w:rsidRPr="00A93459">
        <w:rPr>
          <w:rFonts w:ascii="Cambria" w:hAnsi="Cambria"/>
          <w:color w:val="auto"/>
        </w:rPr>
        <w:t>0 – 1</w:t>
      </w:r>
      <w:r>
        <w:rPr>
          <w:rFonts w:ascii="Cambria" w:hAnsi="Cambria"/>
          <w:color w:val="auto"/>
        </w:rPr>
        <w:t>1</w:t>
      </w:r>
      <w:r w:rsidR="00A93459" w:rsidRPr="00A93459">
        <w:rPr>
          <w:rFonts w:ascii="Cambria" w:hAnsi="Cambria"/>
          <w:color w:val="auto"/>
        </w:rPr>
        <w:t>h</w:t>
      </w:r>
      <w:r>
        <w:rPr>
          <w:rFonts w:ascii="Cambria" w:hAnsi="Cambria"/>
          <w:color w:val="auto"/>
        </w:rPr>
        <w:t>15</w:t>
      </w:r>
      <w:r w:rsidR="00A93459" w:rsidRPr="00A93459">
        <w:rPr>
          <w:rFonts w:ascii="Cambria" w:hAnsi="Cambria"/>
          <w:color w:val="auto"/>
        </w:rPr>
        <w:t xml:space="preserve"> : </w:t>
      </w:r>
      <w:r>
        <w:rPr>
          <w:rFonts w:ascii="Cambria" w:hAnsi="Cambria"/>
          <w:color w:val="auto"/>
        </w:rPr>
        <w:t>Eclairage et installation des 5 groupes de travail</w:t>
      </w:r>
    </w:p>
    <w:p w14:paraId="458D7D88" w14:textId="77777777" w:rsidR="006C1632" w:rsidRDefault="006C1632" w:rsidP="0087205F">
      <w:pPr>
        <w:pStyle w:val="Titre3"/>
        <w:ind w:left="708"/>
        <w:jc w:val="both"/>
        <w:rPr>
          <w:rFonts w:ascii="Cambria" w:hAnsi="Cambria"/>
          <w:color w:val="auto"/>
        </w:rPr>
      </w:pPr>
      <w:r>
        <w:rPr>
          <w:rFonts w:ascii="Cambria" w:hAnsi="Cambria"/>
          <w:color w:val="auto"/>
        </w:rPr>
        <w:t>11h15</w:t>
      </w:r>
      <w:r w:rsidR="00A93459" w:rsidRPr="00A93459">
        <w:rPr>
          <w:rFonts w:ascii="Cambria" w:hAnsi="Cambria"/>
          <w:color w:val="auto"/>
        </w:rPr>
        <w:t xml:space="preserve"> – 1</w:t>
      </w:r>
      <w:r>
        <w:rPr>
          <w:rFonts w:ascii="Cambria" w:hAnsi="Cambria"/>
          <w:color w:val="auto"/>
        </w:rPr>
        <w:t>2</w:t>
      </w:r>
      <w:r w:rsidR="00A93459" w:rsidRPr="00A93459">
        <w:rPr>
          <w:rFonts w:ascii="Cambria" w:hAnsi="Cambria"/>
          <w:color w:val="auto"/>
        </w:rPr>
        <w:t>h</w:t>
      </w:r>
      <w:r>
        <w:rPr>
          <w:rFonts w:ascii="Cambria" w:hAnsi="Cambria"/>
          <w:color w:val="auto"/>
        </w:rPr>
        <w:t>15</w:t>
      </w:r>
      <w:r w:rsidR="00A93459" w:rsidRPr="00A93459">
        <w:rPr>
          <w:rFonts w:ascii="Cambria" w:hAnsi="Cambria"/>
          <w:color w:val="auto"/>
        </w:rPr>
        <w:t xml:space="preserve"> : </w:t>
      </w:r>
      <w:r>
        <w:rPr>
          <w:rFonts w:ascii="Cambria" w:hAnsi="Cambria"/>
          <w:color w:val="auto"/>
        </w:rPr>
        <w:t>Travaux des groupes</w:t>
      </w:r>
    </w:p>
    <w:p w14:paraId="7E7ED223" w14:textId="2E68E09B" w:rsidR="006C1632" w:rsidRPr="00A93459" w:rsidRDefault="006C1632" w:rsidP="0087205F">
      <w:pPr>
        <w:pStyle w:val="Titre3"/>
        <w:ind w:left="708"/>
        <w:jc w:val="both"/>
        <w:rPr>
          <w:rFonts w:ascii="Cambria" w:hAnsi="Cambria"/>
          <w:color w:val="auto"/>
        </w:rPr>
      </w:pPr>
      <w:r>
        <w:rPr>
          <w:rFonts w:ascii="Cambria" w:hAnsi="Cambria"/>
          <w:color w:val="auto"/>
        </w:rPr>
        <w:t>12h15</w:t>
      </w:r>
      <w:r w:rsidRPr="00A93459">
        <w:rPr>
          <w:rFonts w:ascii="Cambria" w:hAnsi="Cambria"/>
          <w:color w:val="auto"/>
        </w:rPr>
        <w:t xml:space="preserve"> – 1</w:t>
      </w:r>
      <w:r>
        <w:rPr>
          <w:rFonts w:ascii="Cambria" w:hAnsi="Cambria"/>
          <w:color w:val="auto"/>
        </w:rPr>
        <w:t>3</w:t>
      </w:r>
      <w:r w:rsidRPr="00A93459">
        <w:rPr>
          <w:rFonts w:ascii="Cambria" w:hAnsi="Cambria"/>
          <w:color w:val="auto"/>
        </w:rPr>
        <w:t>h</w:t>
      </w:r>
      <w:r>
        <w:rPr>
          <w:rFonts w:ascii="Cambria" w:hAnsi="Cambria"/>
          <w:color w:val="auto"/>
        </w:rPr>
        <w:t>30</w:t>
      </w:r>
      <w:r w:rsidRPr="00A93459">
        <w:rPr>
          <w:rFonts w:ascii="Cambria" w:hAnsi="Cambria"/>
          <w:color w:val="auto"/>
        </w:rPr>
        <w:t xml:space="preserve"> : </w:t>
      </w:r>
      <w:r w:rsidR="00F64455">
        <w:rPr>
          <w:rFonts w:ascii="Cambria" w:hAnsi="Cambria"/>
          <w:color w:val="auto"/>
        </w:rPr>
        <w:t xml:space="preserve">Restitution et discussion </w:t>
      </w:r>
      <w:r>
        <w:rPr>
          <w:rFonts w:ascii="Cambria" w:hAnsi="Cambria"/>
          <w:color w:val="auto"/>
        </w:rPr>
        <w:t>d</w:t>
      </w:r>
      <w:r w:rsidR="008B552E">
        <w:rPr>
          <w:rFonts w:ascii="Cambria" w:hAnsi="Cambria"/>
          <w:color w:val="auto"/>
        </w:rPr>
        <w:t xml:space="preserve">u </w:t>
      </w:r>
      <w:r w:rsidRPr="00F64455">
        <w:rPr>
          <w:rFonts w:ascii="Cambria" w:hAnsi="Cambria"/>
          <w:color w:val="auto"/>
          <w:u w:val="single"/>
        </w:rPr>
        <w:t>projet de rapport</w:t>
      </w:r>
      <w:r>
        <w:rPr>
          <w:rFonts w:ascii="Cambria" w:hAnsi="Cambria"/>
          <w:color w:val="auto"/>
        </w:rPr>
        <w:t xml:space="preserve"> des 5 groupes</w:t>
      </w:r>
    </w:p>
    <w:p w14:paraId="49139AC3" w14:textId="77777777" w:rsidR="006C1632" w:rsidRDefault="006C1632" w:rsidP="0087205F">
      <w:pPr>
        <w:pStyle w:val="Titre3"/>
        <w:ind w:left="708"/>
        <w:jc w:val="both"/>
        <w:rPr>
          <w:rFonts w:ascii="Cambria" w:hAnsi="Cambria"/>
          <w:color w:val="auto"/>
        </w:rPr>
      </w:pPr>
      <w:r>
        <w:rPr>
          <w:rFonts w:ascii="Cambria" w:hAnsi="Cambria"/>
          <w:color w:val="auto"/>
        </w:rPr>
        <w:t>13</w:t>
      </w:r>
      <w:r w:rsidR="00A93459" w:rsidRPr="00A93459">
        <w:rPr>
          <w:rFonts w:ascii="Cambria" w:hAnsi="Cambria"/>
          <w:color w:val="auto"/>
        </w:rPr>
        <w:t>h</w:t>
      </w:r>
      <w:r>
        <w:rPr>
          <w:rFonts w:ascii="Cambria" w:hAnsi="Cambria"/>
          <w:color w:val="auto"/>
        </w:rPr>
        <w:t>3</w:t>
      </w:r>
      <w:r w:rsidR="00A93459" w:rsidRPr="00A93459">
        <w:rPr>
          <w:rFonts w:ascii="Cambria" w:hAnsi="Cambria"/>
          <w:color w:val="auto"/>
        </w:rPr>
        <w:t>0 – 15h</w:t>
      </w:r>
      <w:r>
        <w:rPr>
          <w:rFonts w:ascii="Cambria" w:hAnsi="Cambria"/>
          <w:color w:val="auto"/>
        </w:rPr>
        <w:t>00</w:t>
      </w:r>
      <w:r w:rsidR="00A93459" w:rsidRPr="00A93459">
        <w:rPr>
          <w:rFonts w:ascii="Cambria" w:hAnsi="Cambria"/>
          <w:color w:val="auto"/>
        </w:rPr>
        <w:t xml:space="preserve"> : </w:t>
      </w:r>
      <w:r w:rsidRPr="00A93459">
        <w:rPr>
          <w:rFonts w:ascii="Cambria" w:hAnsi="Cambria"/>
          <w:color w:val="auto"/>
        </w:rPr>
        <w:t xml:space="preserve">Pause déjeuner </w:t>
      </w:r>
    </w:p>
    <w:p w14:paraId="2F941947" w14:textId="5056AE0A" w:rsidR="006C1632" w:rsidRDefault="006C1632" w:rsidP="0087205F">
      <w:pPr>
        <w:pStyle w:val="Titre3"/>
        <w:ind w:left="708"/>
        <w:jc w:val="both"/>
        <w:rPr>
          <w:rFonts w:ascii="Cambria" w:hAnsi="Cambria"/>
          <w:color w:val="auto"/>
        </w:rPr>
      </w:pPr>
      <w:r>
        <w:rPr>
          <w:rFonts w:ascii="Cambria" w:hAnsi="Cambria"/>
          <w:color w:val="auto"/>
        </w:rPr>
        <w:t>15h00</w:t>
      </w:r>
      <w:r w:rsidRPr="00A93459">
        <w:rPr>
          <w:rFonts w:ascii="Cambria" w:hAnsi="Cambria"/>
          <w:color w:val="auto"/>
        </w:rPr>
        <w:t xml:space="preserve"> – 1</w:t>
      </w:r>
      <w:r>
        <w:rPr>
          <w:rFonts w:ascii="Cambria" w:hAnsi="Cambria"/>
          <w:color w:val="auto"/>
        </w:rPr>
        <w:t>6</w:t>
      </w:r>
      <w:r w:rsidRPr="00A93459">
        <w:rPr>
          <w:rFonts w:ascii="Cambria" w:hAnsi="Cambria"/>
          <w:color w:val="auto"/>
        </w:rPr>
        <w:t>h</w:t>
      </w:r>
      <w:r w:rsidR="00F64455">
        <w:rPr>
          <w:rFonts w:ascii="Cambria" w:hAnsi="Cambria"/>
          <w:color w:val="auto"/>
        </w:rPr>
        <w:t>00</w:t>
      </w:r>
      <w:r w:rsidRPr="00A93459">
        <w:rPr>
          <w:rFonts w:ascii="Cambria" w:hAnsi="Cambria"/>
          <w:color w:val="auto"/>
        </w:rPr>
        <w:t xml:space="preserve"> : </w:t>
      </w:r>
      <w:r>
        <w:rPr>
          <w:rFonts w:ascii="Cambria" w:hAnsi="Cambria"/>
          <w:color w:val="auto"/>
        </w:rPr>
        <w:t>Travaux des groupes</w:t>
      </w:r>
    </w:p>
    <w:p w14:paraId="76830DB7" w14:textId="77777777" w:rsidR="00F64455" w:rsidRPr="00F64455" w:rsidRDefault="00F64455" w:rsidP="00F64455">
      <w:pPr>
        <w:pStyle w:val="Titre3"/>
        <w:jc w:val="both"/>
        <w:rPr>
          <w:rFonts w:ascii="Cambria" w:hAnsi="Cambria"/>
          <w:b/>
          <w:color w:val="auto"/>
          <w:u w:val="single"/>
        </w:rPr>
      </w:pPr>
      <w:r w:rsidRPr="00F64455">
        <w:rPr>
          <w:rFonts w:ascii="Cambria" w:hAnsi="Cambria"/>
          <w:b/>
          <w:color w:val="auto"/>
          <w:u w:val="single"/>
        </w:rPr>
        <w:t>Fin Jour 1</w:t>
      </w:r>
    </w:p>
    <w:p w14:paraId="07C5655B" w14:textId="5C889E2F" w:rsidR="00F64455" w:rsidRPr="00F64455" w:rsidRDefault="00F64455" w:rsidP="00F64455">
      <w:pPr>
        <w:pStyle w:val="Titre3"/>
        <w:jc w:val="both"/>
        <w:rPr>
          <w:rFonts w:ascii="Cambria" w:hAnsi="Cambria"/>
          <w:b/>
          <w:color w:val="auto"/>
          <w:u w:val="single"/>
        </w:rPr>
      </w:pPr>
      <w:r>
        <w:rPr>
          <w:rFonts w:ascii="Cambria" w:hAnsi="Cambria"/>
          <w:b/>
          <w:color w:val="auto"/>
          <w:u w:val="single"/>
        </w:rPr>
        <w:t>Jour 2</w:t>
      </w:r>
    </w:p>
    <w:p w14:paraId="4D8F8A21" w14:textId="507847C3" w:rsidR="00F64455" w:rsidRDefault="00F64455" w:rsidP="0087205F">
      <w:pPr>
        <w:pStyle w:val="Titre3"/>
        <w:ind w:left="708"/>
        <w:jc w:val="both"/>
        <w:rPr>
          <w:rFonts w:ascii="Cambria" w:hAnsi="Cambria"/>
          <w:color w:val="auto"/>
        </w:rPr>
      </w:pPr>
      <w:r>
        <w:rPr>
          <w:rFonts w:ascii="Cambria" w:hAnsi="Cambria"/>
          <w:color w:val="auto"/>
        </w:rPr>
        <w:t>08h30</w:t>
      </w:r>
      <w:r w:rsidRPr="00A93459">
        <w:rPr>
          <w:rFonts w:ascii="Cambria" w:hAnsi="Cambria"/>
          <w:color w:val="auto"/>
        </w:rPr>
        <w:t xml:space="preserve"> – </w:t>
      </w:r>
      <w:r>
        <w:rPr>
          <w:rFonts w:ascii="Cambria" w:hAnsi="Cambria"/>
          <w:color w:val="auto"/>
        </w:rPr>
        <w:t>09</w:t>
      </w:r>
      <w:r w:rsidRPr="00A93459">
        <w:rPr>
          <w:rFonts w:ascii="Cambria" w:hAnsi="Cambria"/>
          <w:color w:val="auto"/>
        </w:rPr>
        <w:t>h</w:t>
      </w:r>
      <w:r>
        <w:rPr>
          <w:rFonts w:ascii="Cambria" w:hAnsi="Cambria"/>
          <w:color w:val="auto"/>
        </w:rPr>
        <w:t>30</w:t>
      </w:r>
      <w:r w:rsidRPr="00A93459">
        <w:rPr>
          <w:rFonts w:ascii="Cambria" w:hAnsi="Cambria"/>
          <w:color w:val="auto"/>
        </w:rPr>
        <w:t xml:space="preserve"> : </w:t>
      </w:r>
      <w:r>
        <w:rPr>
          <w:rFonts w:ascii="Cambria" w:hAnsi="Cambria"/>
          <w:color w:val="auto"/>
        </w:rPr>
        <w:t>Travaux des groupes</w:t>
      </w:r>
    </w:p>
    <w:p w14:paraId="16B2EEF4" w14:textId="7920CFA8" w:rsidR="00F64455" w:rsidRDefault="00F64455" w:rsidP="0087205F">
      <w:pPr>
        <w:pStyle w:val="Titre3"/>
        <w:ind w:left="708"/>
        <w:jc w:val="both"/>
        <w:rPr>
          <w:rFonts w:ascii="Cambria" w:hAnsi="Cambria"/>
          <w:color w:val="auto"/>
        </w:rPr>
      </w:pPr>
      <w:r>
        <w:rPr>
          <w:rFonts w:ascii="Cambria" w:hAnsi="Cambria"/>
          <w:color w:val="auto"/>
        </w:rPr>
        <w:t>09h30 – 11</w:t>
      </w:r>
      <w:r w:rsidRPr="00A93459">
        <w:rPr>
          <w:rFonts w:ascii="Cambria" w:hAnsi="Cambria"/>
          <w:color w:val="auto"/>
        </w:rPr>
        <w:t>h</w:t>
      </w:r>
      <w:r>
        <w:rPr>
          <w:rFonts w:ascii="Cambria" w:hAnsi="Cambria"/>
          <w:color w:val="auto"/>
        </w:rPr>
        <w:t>00</w:t>
      </w:r>
      <w:r w:rsidRPr="00A93459">
        <w:rPr>
          <w:rFonts w:ascii="Cambria" w:hAnsi="Cambria"/>
          <w:color w:val="auto"/>
        </w:rPr>
        <w:t xml:space="preserve"> : </w:t>
      </w:r>
      <w:r>
        <w:rPr>
          <w:rFonts w:ascii="Cambria" w:hAnsi="Cambria"/>
          <w:color w:val="auto"/>
        </w:rPr>
        <w:t xml:space="preserve">Restitution et discussion </w:t>
      </w:r>
      <w:r w:rsidRPr="00F64455">
        <w:rPr>
          <w:rFonts w:ascii="Cambria" w:hAnsi="Cambria"/>
          <w:color w:val="auto"/>
          <w:u w:val="single"/>
        </w:rPr>
        <w:t xml:space="preserve">du </w:t>
      </w:r>
      <w:r w:rsidR="008B552E">
        <w:rPr>
          <w:rFonts w:ascii="Cambria" w:hAnsi="Cambria"/>
          <w:color w:val="auto"/>
          <w:u w:val="single"/>
        </w:rPr>
        <w:t>r</w:t>
      </w:r>
      <w:r w:rsidRPr="00F64455">
        <w:rPr>
          <w:rFonts w:ascii="Cambria" w:hAnsi="Cambria"/>
          <w:color w:val="auto"/>
          <w:u w:val="single"/>
        </w:rPr>
        <w:t>apport</w:t>
      </w:r>
      <w:r>
        <w:rPr>
          <w:rFonts w:ascii="Cambria" w:hAnsi="Cambria"/>
          <w:color w:val="auto"/>
        </w:rPr>
        <w:t xml:space="preserve"> des 5 groupes</w:t>
      </w:r>
    </w:p>
    <w:p w14:paraId="57EE3266" w14:textId="77777777" w:rsidR="008B552E" w:rsidRDefault="00F64455" w:rsidP="0087205F">
      <w:pPr>
        <w:pStyle w:val="Titre3"/>
        <w:ind w:left="708"/>
        <w:jc w:val="both"/>
        <w:rPr>
          <w:rFonts w:ascii="Cambria" w:hAnsi="Cambria"/>
          <w:color w:val="auto"/>
        </w:rPr>
      </w:pPr>
      <w:r>
        <w:rPr>
          <w:rFonts w:ascii="Cambria" w:hAnsi="Cambria"/>
          <w:color w:val="auto"/>
        </w:rPr>
        <w:t>11</w:t>
      </w:r>
      <w:r w:rsidRPr="00A93459">
        <w:rPr>
          <w:rFonts w:ascii="Cambria" w:hAnsi="Cambria"/>
          <w:color w:val="auto"/>
        </w:rPr>
        <w:t>h</w:t>
      </w:r>
      <w:r>
        <w:rPr>
          <w:rFonts w:ascii="Cambria" w:hAnsi="Cambria"/>
          <w:color w:val="auto"/>
        </w:rPr>
        <w:t>00</w:t>
      </w:r>
      <w:r w:rsidRPr="00A93459">
        <w:rPr>
          <w:rFonts w:ascii="Cambria" w:hAnsi="Cambria"/>
          <w:color w:val="auto"/>
        </w:rPr>
        <w:t xml:space="preserve"> – 11h</w:t>
      </w:r>
      <w:r>
        <w:rPr>
          <w:rFonts w:ascii="Cambria" w:hAnsi="Cambria"/>
          <w:color w:val="auto"/>
        </w:rPr>
        <w:t>3</w:t>
      </w:r>
      <w:r w:rsidRPr="00A93459">
        <w:rPr>
          <w:rFonts w:ascii="Cambria" w:hAnsi="Cambria"/>
          <w:color w:val="auto"/>
        </w:rPr>
        <w:t>0 : Pause-café</w:t>
      </w:r>
    </w:p>
    <w:p w14:paraId="5D880C4A" w14:textId="7C7CC4CC" w:rsidR="008B552E" w:rsidRDefault="008B552E" w:rsidP="0087205F">
      <w:pPr>
        <w:pStyle w:val="Titre3"/>
        <w:ind w:left="708"/>
        <w:jc w:val="both"/>
        <w:rPr>
          <w:rFonts w:ascii="Cambria" w:hAnsi="Cambria"/>
          <w:color w:val="auto"/>
        </w:rPr>
      </w:pPr>
      <w:r>
        <w:rPr>
          <w:rFonts w:ascii="Cambria" w:hAnsi="Cambria"/>
          <w:color w:val="auto"/>
        </w:rPr>
        <w:t>11h30</w:t>
      </w:r>
      <w:r w:rsidRPr="00A93459">
        <w:rPr>
          <w:rFonts w:ascii="Cambria" w:hAnsi="Cambria"/>
          <w:color w:val="auto"/>
        </w:rPr>
        <w:t xml:space="preserve"> – </w:t>
      </w:r>
      <w:r w:rsidR="0087205F">
        <w:rPr>
          <w:rFonts w:ascii="Cambria" w:hAnsi="Cambria"/>
          <w:color w:val="auto"/>
        </w:rPr>
        <w:t>14</w:t>
      </w:r>
      <w:r w:rsidRPr="00A93459">
        <w:rPr>
          <w:rFonts w:ascii="Cambria" w:hAnsi="Cambria"/>
          <w:color w:val="auto"/>
        </w:rPr>
        <w:t>h</w:t>
      </w:r>
      <w:r w:rsidR="0087205F">
        <w:rPr>
          <w:rFonts w:ascii="Cambria" w:hAnsi="Cambria"/>
          <w:color w:val="auto"/>
        </w:rPr>
        <w:t>0</w:t>
      </w:r>
      <w:r>
        <w:rPr>
          <w:rFonts w:ascii="Cambria" w:hAnsi="Cambria"/>
          <w:color w:val="auto"/>
        </w:rPr>
        <w:t>0</w:t>
      </w:r>
      <w:r w:rsidRPr="00A93459">
        <w:rPr>
          <w:rFonts w:ascii="Cambria" w:hAnsi="Cambria"/>
          <w:color w:val="auto"/>
        </w:rPr>
        <w:t xml:space="preserve"> : </w:t>
      </w:r>
      <w:r>
        <w:rPr>
          <w:rFonts w:ascii="Cambria" w:hAnsi="Cambria"/>
          <w:color w:val="auto"/>
        </w:rPr>
        <w:t xml:space="preserve">Communications des partenaires </w:t>
      </w:r>
      <w:r w:rsidR="00785607">
        <w:rPr>
          <w:rFonts w:ascii="Cambria" w:hAnsi="Cambria"/>
          <w:color w:val="auto"/>
        </w:rPr>
        <w:t xml:space="preserve">basées sur les 5 axes </w:t>
      </w:r>
      <w:r w:rsidR="00B64A89">
        <w:rPr>
          <w:rFonts w:ascii="Cambria" w:hAnsi="Cambria"/>
          <w:color w:val="auto"/>
        </w:rPr>
        <w:t>et discussions</w:t>
      </w:r>
    </w:p>
    <w:p w14:paraId="6985CDBF" w14:textId="52B85B86" w:rsidR="00F64455" w:rsidRDefault="0087205F" w:rsidP="0087205F">
      <w:pPr>
        <w:pStyle w:val="Titre3"/>
        <w:ind w:left="708"/>
        <w:jc w:val="both"/>
        <w:rPr>
          <w:rFonts w:ascii="Cambria" w:hAnsi="Cambria"/>
          <w:color w:val="auto"/>
        </w:rPr>
      </w:pPr>
      <w:r>
        <w:rPr>
          <w:rFonts w:ascii="Cambria" w:hAnsi="Cambria"/>
          <w:color w:val="auto"/>
        </w:rPr>
        <w:t>14</w:t>
      </w:r>
      <w:r w:rsidR="00F64455" w:rsidRPr="00A93459">
        <w:rPr>
          <w:rFonts w:ascii="Cambria" w:hAnsi="Cambria"/>
          <w:color w:val="auto"/>
        </w:rPr>
        <w:t>h</w:t>
      </w:r>
      <w:r>
        <w:rPr>
          <w:rFonts w:ascii="Cambria" w:hAnsi="Cambria"/>
          <w:color w:val="auto"/>
        </w:rPr>
        <w:t>0</w:t>
      </w:r>
      <w:r w:rsidR="00F64455" w:rsidRPr="00A93459">
        <w:rPr>
          <w:rFonts w:ascii="Cambria" w:hAnsi="Cambria"/>
          <w:color w:val="auto"/>
        </w:rPr>
        <w:t>0 – 15h</w:t>
      </w:r>
      <w:r>
        <w:rPr>
          <w:rFonts w:ascii="Cambria" w:hAnsi="Cambria"/>
          <w:color w:val="auto"/>
        </w:rPr>
        <w:t>15</w:t>
      </w:r>
      <w:r w:rsidR="00F64455" w:rsidRPr="00A93459">
        <w:rPr>
          <w:rFonts w:ascii="Cambria" w:hAnsi="Cambria"/>
          <w:color w:val="auto"/>
        </w:rPr>
        <w:t xml:space="preserve"> : Pause déjeuner </w:t>
      </w:r>
    </w:p>
    <w:p w14:paraId="1896E892" w14:textId="5146509C" w:rsidR="00A93459" w:rsidRPr="00A93459" w:rsidRDefault="00B64A89" w:rsidP="0087205F">
      <w:pPr>
        <w:pStyle w:val="Titre3"/>
        <w:ind w:left="708"/>
        <w:jc w:val="both"/>
        <w:rPr>
          <w:rFonts w:ascii="Cambria" w:hAnsi="Cambria"/>
          <w:color w:val="auto"/>
        </w:rPr>
      </w:pPr>
      <w:r>
        <w:rPr>
          <w:rFonts w:ascii="Cambria" w:hAnsi="Cambria"/>
          <w:color w:val="auto"/>
        </w:rPr>
        <w:t>15</w:t>
      </w:r>
      <w:r w:rsidR="00A93459" w:rsidRPr="00A93459">
        <w:rPr>
          <w:rFonts w:ascii="Cambria" w:hAnsi="Cambria"/>
          <w:color w:val="auto"/>
        </w:rPr>
        <w:t>h</w:t>
      </w:r>
      <w:r w:rsidR="0087205F">
        <w:rPr>
          <w:rFonts w:ascii="Cambria" w:hAnsi="Cambria"/>
          <w:color w:val="auto"/>
        </w:rPr>
        <w:t>15</w:t>
      </w:r>
      <w:r>
        <w:rPr>
          <w:rFonts w:ascii="Cambria" w:hAnsi="Cambria"/>
          <w:color w:val="auto"/>
        </w:rPr>
        <w:t xml:space="preserve"> – 15</w:t>
      </w:r>
      <w:r w:rsidR="00A93459" w:rsidRPr="00A93459">
        <w:rPr>
          <w:rFonts w:ascii="Cambria" w:hAnsi="Cambria"/>
          <w:color w:val="auto"/>
        </w:rPr>
        <w:t>h</w:t>
      </w:r>
      <w:r>
        <w:rPr>
          <w:rFonts w:ascii="Cambria" w:hAnsi="Cambria"/>
          <w:color w:val="auto"/>
        </w:rPr>
        <w:t>30</w:t>
      </w:r>
      <w:r w:rsidR="00A93459" w:rsidRPr="00A93459">
        <w:rPr>
          <w:rFonts w:ascii="Cambria" w:hAnsi="Cambria"/>
          <w:color w:val="auto"/>
        </w:rPr>
        <w:t xml:space="preserve"> : Synthèse des recommandations</w:t>
      </w:r>
    </w:p>
    <w:p w14:paraId="3B8657D3" w14:textId="77777777" w:rsidR="00B64A89" w:rsidRDefault="00B64A89" w:rsidP="0087205F">
      <w:pPr>
        <w:pStyle w:val="Titre3"/>
        <w:ind w:left="708"/>
        <w:jc w:val="both"/>
        <w:rPr>
          <w:rFonts w:ascii="Cambria" w:hAnsi="Cambria"/>
          <w:color w:val="auto"/>
        </w:rPr>
      </w:pPr>
      <w:r>
        <w:rPr>
          <w:rFonts w:ascii="Cambria" w:hAnsi="Cambria"/>
          <w:color w:val="auto"/>
        </w:rPr>
        <w:t>15</w:t>
      </w:r>
      <w:r w:rsidR="00A93459" w:rsidRPr="00A93459">
        <w:rPr>
          <w:rFonts w:ascii="Cambria" w:hAnsi="Cambria"/>
          <w:color w:val="auto"/>
        </w:rPr>
        <w:t>h</w:t>
      </w:r>
      <w:r>
        <w:rPr>
          <w:rFonts w:ascii="Cambria" w:hAnsi="Cambria"/>
          <w:color w:val="auto"/>
        </w:rPr>
        <w:t>30 – 16</w:t>
      </w:r>
      <w:r w:rsidR="00A93459" w:rsidRPr="00A93459">
        <w:rPr>
          <w:rFonts w:ascii="Cambria" w:hAnsi="Cambria"/>
          <w:color w:val="auto"/>
        </w:rPr>
        <w:t>h00 : Clôture et prochaines étapes</w:t>
      </w:r>
    </w:p>
    <w:p w14:paraId="25874E8F" w14:textId="2BE414B1" w:rsidR="00B64A89" w:rsidRPr="00F64455" w:rsidRDefault="00B64A89" w:rsidP="00B64A89">
      <w:pPr>
        <w:pStyle w:val="Titre3"/>
        <w:jc w:val="both"/>
        <w:rPr>
          <w:rFonts w:ascii="Cambria" w:hAnsi="Cambria"/>
          <w:b/>
          <w:color w:val="auto"/>
          <w:u w:val="single"/>
        </w:rPr>
      </w:pPr>
      <w:r w:rsidRPr="00F64455">
        <w:rPr>
          <w:rFonts w:ascii="Cambria" w:hAnsi="Cambria"/>
          <w:b/>
          <w:color w:val="auto"/>
          <w:u w:val="single"/>
        </w:rPr>
        <w:t xml:space="preserve">Fin </w:t>
      </w:r>
      <w:r>
        <w:rPr>
          <w:rFonts w:ascii="Cambria" w:hAnsi="Cambria"/>
          <w:b/>
          <w:color w:val="auto"/>
          <w:u w:val="single"/>
        </w:rPr>
        <w:t>atelier</w:t>
      </w:r>
    </w:p>
    <w:p w14:paraId="6838C7F3" w14:textId="77777777" w:rsidR="00A93459" w:rsidRPr="00A93459" w:rsidRDefault="00A93459" w:rsidP="00A93459">
      <w:pPr>
        <w:pStyle w:val="Titre2"/>
        <w:jc w:val="both"/>
        <w:rPr>
          <w:rFonts w:ascii="Cambria" w:hAnsi="Cambria"/>
          <w:color w:val="auto"/>
        </w:rPr>
      </w:pPr>
      <w:r w:rsidRPr="00A93459">
        <w:rPr>
          <w:rFonts w:ascii="Cambria" w:hAnsi="Cambria"/>
          <w:color w:val="auto"/>
        </w:rPr>
        <w:t>IX. Contributions attendues des partenaires</w:t>
      </w:r>
    </w:p>
    <w:p w14:paraId="655BB27B" w14:textId="028E8EC8" w:rsidR="00A93459" w:rsidRPr="00A93459" w:rsidRDefault="00A93459" w:rsidP="00A93459">
      <w:pPr>
        <w:pStyle w:val="isselectedend"/>
        <w:jc w:val="both"/>
        <w:rPr>
          <w:rFonts w:ascii="Cambria" w:hAnsi="Cambria"/>
        </w:rPr>
      </w:pPr>
      <w:r w:rsidRPr="00A93459">
        <w:rPr>
          <w:rFonts w:ascii="Cambria" w:hAnsi="Cambria"/>
        </w:rPr>
        <w:t xml:space="preserve">Les partenaires sont invités à contribuer à travers </w:t>
      </w:r>
      <w:r w:rsidR="00C85D2E">
        <w:rPr>
          <w:rFonts w:ascii="Cambria" w:hAnsi="Cambria"/>
        </w:rPr>
        <w:t xml:space="preserve">la </w:t>
      </w:r>
      <w:r w:rsidR="006B628A">
        <w:rPr>
          <w:rFonts w:ascii="Cambria" w:hAnsi="Cambria"/>
        </w:rPr>
        <w:t>plateforme</w:t>
      </w:r>
      <w:r w:rsidR="00C85D2E">
        <w:rPr>
          <w:rFonts w:ascii="Cambria" w:hAnsi="Cambria"/>
        </w:rPr>
        <w:t xml:space="preserve"> de contribution et durant l’atelier </w:t>
      </w:r>
      <w:r w:rsidR="00F812C6">
        <w:rPr>
          <w:rFonts w:ascii="Cambria" w:hAnsi="Cambria"/>
        </w:rPr>
        <w:t>avec</w:t>
      </w:r>
      <w:r w:rsidR="00C85D2E">
        <w:rPr>
          <w:rFonts w:ascii="Cambria" w:hAnsi="Cambria"/>
        </w:rPr>
        <w:t xml:space="preserve"> </w:t>
      </w:r>
      <w:r w:rsidRPr="00A93459">
        <w:rPr>
          <w:rFonts w:ascii="Cambria" w:hAnsi="Cambria"/>
        </w:rPr>
        <w:t>:</w:t>
      </w:r>
    </w:p>
    <w:p w14:paraId="09DB0688" w14:textId="7DC93627" w:rsidR="00A93459" w:rsidRPr="00A93459" w:rsidRDefault="00A93459" w:rsidP="00A93459">
      <w:pPr>
        <w:numPr>
          <w:ilvl w:val="0"/>
          <w:numId w:val="25"/>
        </w:numPr>
        <w:spacing w:before="100" w:beforeAutospacing="1" w:after="100" w:afterAutospacing="1"/>
        <w:jc w:val="both"/>
        <w:rPr>
          <w:rFonts w:ascii="Cambria" w:hAnsi="Cambria"/>
          <w:sz w:val="24"/>
          <w:szCs w:val="24"/>
        </w:rPr>
      </w:pPr>
      <w:r w:rsidRPr="00A93459">
        <w:rPr>
          <w:rFonts w:ascii="Cambria" w:hAnsi="Cambria"/>
          <w:sz w:val="24"/>
          <w:szCs w:val="24"/>
        </w:rPr>
        <w:t>des observations sur le</w:t>
      </w:r>
      <w:r w:rsidR="00F812C6">
        <w:rPr>
          <w:rFonts w:ascii="Cambria" w:hAnsi="Cambria"/>
          <w:sz w:val="24"/>
          <w:szCs w:val="24"/>
        </w:rPr>
        <w:t xml:space="preserve"> projet de rapport de</w:t>
      </w:r>
      <w:r w:rsidRPr="00A93459">
        <w:rPr>
          <w:rFonts w:ascii="Cambria" w:hAnsi="Cambria"/>
          <w:sz w:val="24"/>
          <w:szCs w:val="24"/>
        </w:rPr>
        <w:t xml:space="preserve"> benchmarking ;</w:t>
      </w:r>
    </w:p>
    <w:p w14:paraId="32964DD3" w14:textId="7C9C2154" w:rsidR="00A93459" w:rsidRPr="00A93459" w:rsidRDefault="00A93459" w:rsidP="00A93459">
      <w:pPr>
        <w:numPr>
          <w:ilvl w:val="0"/>
          <w:numId w:val="25"/>
        </w:numPr>
        <w:spacing w:before="100" w:beforeAutospacing="1" w:after="100" w:afterAutospacing="1"/>
        <w:jc w:val="both"/>
        <w:rPr>
          <w:rFonts w:ascii="Cambria" w:hAnsi="Cambria"/>
          <w:sz w:val="24"/>
          <w:szCs w:val="24"/>
        </w:rPr>
      </w:pPr>
      <w:r w:rsidRPr="00A93459">
        <w:rPr>
          <w:rFonts w:ascii="Cambria" w:hAnsi="Cambria"/>
          <w:sz w:val="24"/>
          <w:szCs w:val="24"/>
        </w:rPr>
        <w:t xml:space="preserve">des </w:t>
      </w:r>
      <w:r w:rsidR="00B64A89">
        <w:rPr>
          <w:rFonts w:ascii="Cambria" w:hAnsi="Cambria"/>
          <w:sz w:val="24"/>
          <w:szCs w:val="24"/>
        </w:rPr>
        <w:t>communications et la transmission de documents d’</w:t>
      </w:r>
      <w:r w:rsidRPr="00A93459">
        <w:rPr>
          <w:rFonts w:ascii="Cambria" w:hAnsi="Cambria"/>
          <w:sz w:val="24"/>
          <w:szCs w:val="24"/>
        </w:rPr>
        <w:t>études ou rapports</w:t>
      </w:r>
      <w:r w:rsidR="00B64A89">
        <w:rPr>
          <w:rFonts w:ascii="Cambria" w:hAnsi="Cambria"/>
          <w:sz w:val="24"/>
          <w:szCs w:val="24"/>
        </w:rPr>
        <w:t xml:space="preserve">, </w:t>
      </w:r>
      <w:r w:rsidR="00B64A89" w:rsidRPr="00A93459">
        <w:rPr>
          <w:rFonts w:ascii="Cambria" w:hAnsi="Cambria"/>
          <w:sz w:val="24"/>
          <w:szCs w:val="24"/>
        </w:rPr>
        <w:t>de données sectorielles ou statistiques utiles</w:t>
      </w:r>
      <w:r w:rsidRPr="00A93459">
        <w:rPr>
          <w:rFonts w:ascii="Cambria" w:hAnsi="Cambria"/>
          <w:sz w:val="24"/>
          <w:szCs w:val="24"/>
        </w:rPr>
        <w:t xml:space="preserve"> déjà produits sur la diaspora, les transferts, l’investissement, les talents ou les mécanismes financiers ;</w:t>
      </w:r>
    </w:p>
    <w:p w14:paraId="31F64E5B" w14:textId="77777777" w:rsidR="00A93459" w:rsidRPr="00A93459" w:rsidRDefault="00A93459" w:rsidP="00A81600">
      <w:pPr>
        <w:numPr>
          <w:ilvl w:val="1"/>
          <w:numId w:val="25"/>
        </w:numPr>
        <w:spacing w:before="100" w:beforeAutospacing="1" w:after="100" w:afterAutospacing="1"/>
        <w:jc w:val="both"/>
        <w:rPr>
          <w:rFonts w:ascii="Cambria" w:hAnsi="Cambria"/>
          <w:sz w:val="24"/>
          <w:szCs w:val="24"/>
        </w:rPr>
      </w:pPr>
      <w:r w:rsidRPr="00A93459">
        <w:rPr>
          <w:rFonts w:ascii="Cambria" w:hAnsi="Cambria"/>
          <w:sz w:val="24"/>
          <w:szCs w:val="24"/>
        </w:rPr>
        <w:t>des propositions de mécanismes financiers ou institutionnels ;</w:t>
      </w:r>
    </w:p>
    <w:p w14:paraId="5128D79E" w14:textId="77777777" w:rsidR="00A93459" w:rsidRPr="00A93459" w:rsidRDefault="00A93459" w:rsidP="00A81600">
      <w:pPr>
        <w:numPr>
          <w:ilvl w:val="1"/>
          <w:numId w:val="25"/>
        </w:numPr>
        <w:spacing w:before="100" w:beforeAutospacing="1" w:after="100" w:afterAutospacing="1"/>
        <w:jc w:val="both"/>
        <w:rPr>
          <w:rFonts w:ascii="Cambria" w:hAnsi="Cambria"/>
          <w:sz w:val="24"/>
          <w:szCs w:val="24"/>
        </w:rPr>
      </w:pPr>
      <w:r w:rsidRPr="00A93459">
        <w:rPr>
          <w:rFonts w:ascii="Cambria" w:hAnsi="Cambria"/>
          <w:sz w:val="24"/>
          <w:szCs w:val="24"/>
        </w:rPr>
        <w:t>des expériences nationales, régionales ou internationales pertinentes ;</w:t>
      </w:r>
    </w:p>
    <w:p w14:paraId="26E4AB15" w14:textId="77777777" w:rsidR="00A93459" w:rsidRPr="00A93459" w:rsidRDefault="00A93459" w:rsidP="00A81600">
      <w:pPr>
        <w:numPr>
          <w:ilvl w:val="1"/>
          <w:numId w:val="25"/>
        </w:numPr>
        <w:spacing w:before="100" w:beforeAutospacing="1" w:after="100" w:afterAutospacing="1"/>
        <w:jc w:val="both"/>
        <w:rPr>
          <w:rFonts w:ascii="Cambria" w:hAnsi="Cambria"/>
          <w:sz w:val="24"/>
          <w:szCs w:val="24"/>
        </w:rPr>
      </w:pPr>
      <w:r w:rsidRPr="00A93459">
        <w:rPr>
          <w:rFonts w:ascii="Cambria" w:hAnsi="Cambria"/>
          <w:sz w:val="24"/>
          <w:szCs w:val="24"/>
        </w:rPr>
        <w:t>des propositions de partenariat technique ou financier ;</w:t>
      </w:r>
    </w:p>
    <w:p w14:paraId="2D840093" w14:textId="77777777" w:rsidR="00A93459" w:rsidRPr="00A93459" w:rsidRDefault="00A93459" w:rsidP="00A81600">
      <w:pPr>
        <w:numPr>
          <w:ilvl w:val="1"/>
          <w:numId w:val="25"/>
        </w:numPr>
        <w:spacing w:before="100" w:beforeAutospacing="1" w:after="100" w:afterAutospacing="1"/>
        <w:jc w:val="both"/>
        <w:rPr>
          <w:rFonts w:ascii="Cambria" w:hAnsi="Cambria"/>
          <w:sz w:val="24"/>
          <w:szCs w:val="24"/>
        </w:rPr>
      </w:pPr>
      <w:r w:rsidRPr="00A93459">
        <w:rPr>
          <w:rFonts w:ascii="Cambria" w:hAnsi="Cambria"/>
          <w:sz w:val="24"/>
          <w:szCs w:val="24"/>
        </w:rPr>
        <w:t>des recommandations sur la gouvernance et la mise en œuvre de la stratégie.</w:t>
      </w:r>
    </w:p>
    <w:p w14:paraId="3C16C6DE" w14:textId="77777777" w:rsidR="00A93459" w:rsidRPr="00A93459" w:rsidRDefault="00A93459" w:rsidP="00A93459">
      <w:pPr>
        <w:pStyle w:val="Titre2"/>
        <w:jc w:val="both"/>
        <w:rPr>
          <w:rFonts w:ascii="Cambria" w:hAnsi="Cambria"/>
          <w:color w:val="auto"/>
        </w:rPr>
      </w:pPr>
      <w:r w:rsidRPr="00A93459">
        <w:rPr>
          <w:rFonts w:ascii="Cambria" w:hAnsi="Cambria"/>
          <w:color w:val="auto"/>
        </w:rPr>
        <w:t>X. Livrables de l’atelier</w:t>
      </w:r>
    </w:p>
    <w:p w14:paraId="50D806B8" w14:textId="77777777" w:rsidR="00A93459" w:rsidRPr="00A93459" w:rsidRDefault="00A93459" w:rsidP="00A93459">
      <w:pPr>
        <w:pStyle w:val="isselectedend"/>
        <w:jc w:val="both"/>
        <w:rPr>
          <w:rFonts w:ascii="Cambria" w:hAnsi="Cambria"/>
        </w:rPr>
      </w:pPr>
      <w:r w:rsidRPr="00A93459">
        <w:rPr>
          <w:rFonts w:ascii="Cambria" w:hAnsi="Cambria"/>
        </w:rPr>
        <w:t>Les livrables attendus sont :</w:t>
      </w:r>
    </w:p>
    <w:p w14:paraId="0A86930B" w14:textId="77777777" w:rsidR="00A93459" w:rsidRPr="00A93459" w:rsidRDefault="00A93459" w:rsidP="00A93459">
      <w:pPr>
        <w:numPr>
          <w:ilvl w:val="0"/>
          <w:numId w:val="26"/>
        </w:numPr>
        <w:spacing w:before="100" w:beforeAutospacing="1" w:after="100" w:afterAutospacing="1"/>
        <w:jc w:val="both"/>
        <w:rPr>
          <w:rFonts w:ascii="Cambria" w:hAnsi="Cambria"/>
          <w:sz w:val="24"/>
          <w:szCs w:val="24"/>
        </w:rPr>
      </w:pPr>
      <w:r w:rsidRPr="00A93459">
        <w:rPr>
          <w:rFonts w:ascii="Cambria" w:hAnsi="Cambria"/>
          <w:sz w:val="24"/>
          <w:szCs w:val="24"/>
        </w:rPr>
        <w:t>une note de synthèse de l’atelier ;</w:t>
      </w:r>
    </w:p>
    <w:p w14:paraId="67C3CA6F" w14:textId="77777777" w:rsidR="00A93459" w:rsidRPr="00A93459" w:rsidRDefault="00A93459" w:rsidP="00A93459">
      <w:pPr>
        <w:numPr>
          <w:ilvl w:val="0"/>
          <w:numId w:val="26"/>
        </w:numPr>
        <w:spacing w:before="100" w:beforeAutospacing="1" w:after="100" w:afterAutospacing="1"/>
        <w:jc w:val="both"/>
        <w:rPr>
          <w:rFonts w:ascii="Cambria" w:hAnsi="Cambria"/>
          <w:sz w:val="24"/>
          <w:szCs w:val="24"/>
        </w:rPr>
      </w:pPr>
      <w:r w:rsidRPr="00A93459">
        <w:rPr>
          <w:rFonts w:ascii="Cambria" w:hAnsi="Cambria"/>
          <w:sz w:val="24"/>
          <w:szCs w:val="24"/>
        </w:rPr>
        <w:lastRenderedPageBreak/>
        <w:t>une matrice des contributions des partenaires ;</w:t>
      </w:r>
    </w:p>
    <w:p w14:paraId="5D3A026D" w14:textId="484AF082" w:rsidR="00A93459" w:rsidRPr="00A93459" w:rsidRDefault="00A93459" w:rsidP="00A93459">
      <w:pPr>
        <w:numPr>
          <w:ilvl w:val="0"/>
          <w:numId w:val="26"/>
        </w:numPr>
        <w:spacing w:before="100" w:beforeAutospacing="1" w:after="100" w:afterAutospacing="1"/>
        <w:jc w:val="both"/>
        <w:rPr>
          <w:rFonts w:ascii="Cambria" w:hAnsi="Cambria"/>
          <w:sz w:val="24"/>
          <w:szCs w:val="24"/>
        </w:rPr>
      </w:pPr>
      <w:r w:rsidRPr="00A93459">
        <w:rPr>
          <w:rFonts w:ascii="Cambria" w:hAnsi="Cambria"/>
          <w:sz w:val="24"/>
          <w:szCs w:val="24"/>
        </w:rPr>
        <w:t xml:space="preserve">une liste des études, données et documents </w:t>
      </w:r>
      <w:r w:rsidR="00A81600">
        <w:rPr>
          <w:rFonts w:ascii="Cambria" w:hAnsi="Cambria"/>
          <w:sz w:val="24"/>
          <w:szCs w:val="24"/>
        </w:rPr>
        <w:t xml:space="preserve">transmis ou </w:t>
      </w:r>
      <w:r w:rsidRPr="00A93459">
        <w:rPr>
          <w:rFonts w:ascii="Cambria" w:hAnsi="Cambria"/>
          <w:sz w:val="24"/>
          <w:szCs w:val="24"/>
        </w:rPr>
        <w:t xml:space="preserve">à </w:t>
      </w:r>
      <w:r w:rsidR="00A81600">
        <w:rPr>
          <w:rFonts w:ascii="Cambria" w:hAnsi="Cambria"/>
          <w:sz w:val="24"/>
          <w:szCs w:val="24"/>
        </w:rPr>
        <w:t xml:space="preserve">recevoir, à </w:t>
      </w:r>
      <w:r w:rsidRPr="00A93459">
        <w:rPr>
          <w:rFonts w:ascii="Cambria" w:hAnsi="Cambria"/>
          <w:sz w:val="24"/>
          <w:szCs w:val="24"/>
        </w:rPr>
        <w:t>exploiter ;</w:t>
      </w:r>
    </w:p>
    <w:p w14:paraId="157C0457" w14:textId="77777777" w:rsidR="00A93459" w:rsidRPr="00A93459" w:rsidRDefault="00A93459" w:rsidP="00A93459">
      <w:pPr>
        <w:numPr>
          <w:ilvl w:val="0"/>
          <w:numId w:val="26"/>
        </w:numPr>
        <w:spacing w:before="100" w:beforeAutospacing="1" w:after="100" w:afterAutospacing="1"/>
        <w:jc w:val="both"/>
        <w:rPr>
          <w:rFonts w:ascii="Cambria" w:hAnsi="Cambria"/>
          <w:sz w:val="24"/>
          <w:szCs w:val="24"/>
        </w:rPr>
      </w:pPr>
      <w:r w:rsidRPr="00A93459">
        <w:rPr>
          <w:rFonts w:ascii="Cambria" w:hAnsi="Cambria"/>
          <w:sz w:val="24"/>
          <w:szCs w:val="24"/>
        </w:rPr>
        <w:t>une liste des mécanismes financiers et non financiers à approfondir ;</w:t>
      </w:r>
    </w:p>
    <w:p w14:paraId="51BF30EE" w14:textId="77777777" w:rsidR="00A93459" w:rsidRPr="00A93459" w:rsidRDefault="00A93459" w:rsidP="00A93459">
      <w:pPr>
        <w:numPr>
          <w:ilvl w:val="0"/>
          <w:numId w:val="26"/>
        </w:numPr>
        <w:spacing w:before="100" w:beforeAutospacing="1" w:after="100" w:afterAutospacing="1"/>
        <w:jc w:val="both"/>
        <w:rPr>
          <w:rFonts w:ascii="Cambria" w:hAnsi="Cambria"/>
          <w:sz w:val="24"/>
          <w:szCs w:val="24"/>
        </w:rPr>
      </w:pPr>
      <w:r w:rsidRPr="00A93459">
        <w:rPr>
          <w:rFonts w:ascii="Cambria" w:hAnsi="Cambria"/>
          <w:sz w:val="24"/>
          <w:szCs w:val="24"/>
        </w:rPr>
        <w:t>une cartographie indicative des partenaires et de leurs domaines potentiels d’appui ;</w:t>
      </w:r>
    </w:p>
    <w:p w14:paraId="2EC50490" w14:textId="77777777" w:rsidR="00A93459" w:rsidRPr="00A93459" w:rsidRDefault="00A93459" w:rsidP="00A93459">
      <w:pPr>
        <w:numPr>
          <w:ilvl w:val="0"/>
          <w:numId w:val="26"/>
        </w:numPr>
        <w:spacing w:before="100" w:beforeAutospacing="1" w:after="100" w:afterAutospacing="1"/>
        <w:jc w:val="both"/>
        <w:rPr>
          <w:rFonts w:ascii="Cambria" w:hAnsi="Cambria"/>
          <w:sz w:val="24"/>
          <w:szCs w:val="24"/>
        </w:rPr>
      </w:pPr>
      <w:r w:rsidRPr="00A93459">
        <w:rPr>
          <w:rFonts w:ascii="Cambria" w:hAnsi="Cambria"/>
          <w:sz w:val="24"/>
          <w:szCs w:val="24"/>
        </w:rPr>
        <w:t>des recommandations consolidées pour la phase de conception de la stratégie nationale.</w:t>
      </w:r>
    </w:p>
    <w:p w14:paraId="574CC394" w14:textId="77777777" w:rsidR="00A93459" w:rsidRPr="00A93459" w:rsidRDefault="00A93459" w:rsidP="00A93459">
      <w:pPr>
        <w:pStyle w:val="Titre2"/>
        <w:jc w:val="both"/>
        <w:rPr>
          <w:rFonts w:ascii="Cambria" w:hAnsi="Cambria"/>
          <w:color w:val="auto"/>
        </w:rPr>
      </w:pPr>
      <w:r w:rsidRPr="00A93459">
        <w:rPr>
          <w:rFonts w:ascii="Cambria" w:hAnsi="Cambria"/>
          <w:color w:val="auto"/>
        </w:rPr>
        <w:t>XI. Organisation et responsabilités</w:t>
      </w:r>
    </w:p>
    <w:p w14:paraId="36F7F89B" w14:textId="77777777" w:rsidR="00A93459" w:rsidRPr="00785607" w:rsidRDefault="00A93459" w:rsidP="00A93459">
      <w:pPr>
        <w:pStyle w:val="Titre3"/>
        <w:jc w:val="both"/>
        <w:rPr>
          <w:rFonts w:ascii="Cambria" w:hAnsi="Cambria"/>
          <w:color w:val="auto"/>
          <w:u w:val="single"/>
        </w:rPr>
      </w:pPr>
      <w:r w:rsidRPr="00785607">
        <w:rPr>
          <w:rFonts w:ascii="Cambria" w:hAnsi="Cambria"/>
          <w:color w:val="auto"/>
          <w:u w:val="single"/>
        </w:rPr>
        <w:t>Direction des Sénégalais de l’Extérieur</w:t>
      </w:r>
    </w:p>
    <w:p w14:paraId="6209251A" w14:textId="77777777" w:rsidR="00A93459" w:rsidRPr="00A93459" w:rsidRDefault="00A93459" w:rsidP="00A93459">
      <w:pPr>
        <w:numPr>
          <w:ilvl w:val="0"/>
          <w:numId w:val="27"/>
        </w:numPr>
        <w:spacing w:before="100" w:beforeAutospacing="1" w:after="100" w:afterAutospacing="1"/>
        <w:jc w:val="both"/>
        <w:rPr>
          <w:rFonts w:ascii="Cambria" w:hAnsi="Cambria"/>
          <w:sz w:val="24"/>
          <w:szCs w:val="24"/>
        </w:rPr>
      </w:pPr>
      <w:r w:rsidRPr="00A93459">
        <w:rPr>
          <w:rFonts w:ascii="Cambria" w:hAnsi="Cambria"/>
          <w:sz w:val="24"/>
          <w:szCs w:val="24"/>
        </w:rPr>
        <w:t>coordination institutionnelle de l’atelier ;</w:t>
      </w:r>
    </w:p>
    <w:p w14:paraId="13E14BA3" w14:textId="77777777" w:rsidR="00A93459" w:rsidRPr="00A93459" w:rsidRDefault="00A93459" w:rsidP="00A93459">
      <w:pPr>
        <w:numPr>
          <w:ilvl w:val="0"/>
          <w:numId w:val="27"/>
        </w:numPr>
        <w:spacing w:before="100" w:beforeAutospacing="1" w:after="100" w:afterAutospacing="1"/>
        <w:jc w:val="both"/>
        <w:rPr>
          <w:rFonts w:ascii="Cambria" w:hAnsi="Cambria"/>
          <w:sz w:val="24"/>
          <w:szCs w:val="24"/>
        </w:rPr>
      </w:pPr>
      <w:r w:rsidRPr="00A93459">
        <w:rPr>
          <w:rFonts w:ascii="Cambria" w:hAnsi="Cambria"/>
          <w:sz w:val="24"/>
          <w:szCs w:val="24"/>
        </w:rPr>
        <w:t>mobilisation des participants ;</w:t>
      </w:r>
    </w:p>
    <w:p w14:paraId="451F62FD" w14:textId="77777777" w:rsidR="00A93459" w:rsidRPr="00A93459" w:rsidRDefault="00A93459" w:rsidP="00A93459">
      <w:pPr>
        <w:numPr>
          <w:ilvl w:val="0"/>
          <w:numId w:val="27"/>
        </w:numPr>
        <w:spacing w:before="100" w:beforeAutospacing="1" w:after="100" w:afterAutospacing="1"/>
        <w:jc w:val="both"/>
        <w:rPr>
          <w:rFonts w:ascii="Cambria" w:hAnsi="Cambria"/>
          <w:sz w:val="24"/>
          <w:szCs w:val="24"/>
        </w:rPr>
      </w:pPr>
      <w:r w:rsidRPr="00A93459">
        <w:rPr>
          <w:rFonts w:ascii="Cambria" w:hAnsi="Cambria"/>
          <w:sz w:val="24"/>
          <w:szCs w:val="24"/>
        </w:rPr>
        <w:t>validation du programme ;</w:t>
      </w:r>
    </w:p>
    <w:p w14:paraId="60255548" w14:textId="35A973DC" w:rsidR="00A93459" w:rsidRPr="00A93459" w:rsidRDefault="00A93459" w:rsidP="00A93459">
      <w:pPr>
        <w:numPr>
          <w:ilvl w:val="0"/>
          <w:numId w:val="27"/>
        </w:numPr>
        <w:spacing w:before="100" w:beforeAutospacing="1" w:after="100" w:afterAutospacing="1"/>
        <w:jc w:val="both"/>
        <w:rPr>
          <w:rFonts w:ascii="Cambria" w:hAnsi="Cambria"/>
          <w:sz w:val="24"/>
          <w:szCs w:val="24"/>
        </w:rPr>
      </w:pPr>
      <w:r w:rsidRPr="00A93459">
        <w:rPr>
          <w:rFonts w:ascii="Cambria" w:hAnsi="Cambria"/>
          <w:sz w:val="24"/>
          <w:szCs w:val="24"/>
        </w:rPr>
        <w:t>supervision des travaux.</w:t>
      </w:r>
    </w:p>
    <w:p w14:paraId="13458F0A" w14:textId="77777777" w:rsidR="00A93459" w:rsidRPr="00785607" w:rsidRDefault="00A93459" w:rsidP="00A93459">
      <w:pPr>
        <w:pStyle w:val="Titre3"/>
        <w:jc w:val="both"/>
        <w:rPr>
          <w:rFonts w:ascii="Cambria" w:hAnsi="Cambria"/>
          <w:color w:val="auto"/>
          <w:u w:val="single"/>
        </w:rPr>
      </w:pPr>
      <w:r w:rsidRPr="00785607">
        <w:rPr>
          <w:rFonts w:ascii="Cambria" w:hAnsi="Cambria"/>
          <w:color w:val="auto"/>
          <w:u w:val="single"/>
        </w:rPr>
        <w:t>Équipe du projet / OASYS</w:t>
      </w:r>
    </w:p>
    <w:p w14:paraId="6E8D2AFA" w14:textId="443E8F34" w:rsidR="00A93459" w:rsidRPr="00A93459" w:rsidRDefault="00A93459" w:rsidP="00A93459">
      <w:pPr>
        <w:numPr>
          <w:ilvl w:val="0"/>
          <w:numId w:val="28"/>
        </w:numPr>
        <w:spacing w:before="100" w:beforeAutospacing="1" w:after="100" w:afterAutospacing="1"/>
        <w:jc w:val="both"/>
        <w:rPr>
          <w:rFonts w:ascii="Cambria" w:hAnsi="Cambria"/>
          <w:sz w:val="24"/>
          <w:szCs w:val="24"/>
        </w:rPr>
      </w:pPr>
      <w:r w:rsidRPr="00A93459">
        <w:rPr>
          <w:rFonts w:ascii="Cambria" w:hAnsi="Cambria"/>
          <w:sz w:val="24"/>
          <w:szCs w:val="24"/>
        </w:rPr>
        <w:t xml:space="preserve">appui </w:t>
      </w:r>
      <w:r w:rsidR="00814F5E">
        <w:rPr>
          <w:rFonts w:ascii="Cambria" w:hAnsi="Cambria"/>
          <w:sz w:val="24"/>
          <w:szCs w:val="24"/>
        </w:rPr>
        <w:t>organisationnel</w:t>
      </w:r>
      <w:r w:rsidR="00814F5E" w:rsidRPr="00A93459">
        <w:rPr>
          <w:rFonts w:ascii="Cambria" w:hAnsi="Cambria"/>
          <w:sz w:val="24"/>
          <w:szCs w:val="24"/>
        </w:rPr>
        <w:t xml:space="preserve"> </w:t>
      </w:r>
      <w:r w:rsidRPr="00A93459">
        <w:rPr>
          <w:rFonts w:ascii="Cambria" w:hAnsi="Cambria"/>
          <w:sz w:val="24"/>
          <w:szCs w:val="24"/>
        </w:rPr>
        <w:t>et logistique ;</w:t>
      </w:r>
    </w:p>
    <w:p w14:paraId="38B6A970" w14:textId="77777777" w:rsidR="00A93459" w:rsidRDefault="00A93459" w:rsidP="00A93459">
      <w:pPr>
        <w:numPr>
          <w:ilvl w:val="0"/>
          <w:numId w:val="28"/>
        </w:numPr>
        <w:spacing w:before="100" w:beforeAutospacing="1" w:after="100" w:afterAutospacing="1"/>
        <w:jc w:val="both"/>
        <w:rPr>
          <w:rFonts w:ascii="Cambria" w:hAnsi="Cambria"/>
          <w:sz w:val="24"/>
          <w:szCs w:val="24"/>
        </w:rPr>
      </w:pPr>
      <w:r w:rsidRPr="00A93459">
        <w:rPr>
          <w:rFonts w:ascii="Cambria" w:hAnsi="Cambria"/>
          <w:sz w:val="24"/>
          <w:szCs w:val="24"/>
        </w:rPr>
        <w:t>préparation des supports ;</w:t>
      </w:r>
    </w:p>
    <w:p w14:paraId="4E25DCCE" w14:textId="312EF87C" w:rsidR="00814F5E" w:rsidRPr="00A93459" w:rsidRDefault="00814F5E" w:rsidP="00A93459">
      <w:pPr>
        <w:numPr>
          <w:ilvl w:val="0"/>
          <w:numId w:val="28"/>
        </w:numPr>
        <w:spacing w:before="100" w:beforeAutospacing="1" w:after="100" w:afterAutospacing="1"/>
        <w:jc w:val="both"/>
        <w:rPr>
          <w:rFonts w:ascii="Cambria" w:hAnsi="Cambria"/>
          <w:sz w:val="24"/>
          <w:szCs w:val="24"/>
        </w:rPr>
      </w:pPr>
      <w:r>
        <w:rPr>
          <w:rFonts w:ascii="Cambria" w:hAnsi="Cambria"/>
          <w:sz w:val="24"/>
          <w:szCs w:val="24"/>
        </w:rPr>
        <w:t>facilitation digitale de l’évènement (</w:t>
      </w:r>
      <w:r w:rsidR="006B628A">
        <w:rPr>
          <w:rFonts w:ascii="Cambria" w:hAnsi="Cambria"/>
          <w:sz w:val="24"/>
          <w:szCs w:val="24"/>
        </w:rPr>
        <w:t>plateforme</w:t>
      </w:r>
      <w:r>
        <w:rPr>
          <w:rFonts w:ascii="Cambria" w:hAnsi="Cambria"/>
          <w:sz w:val="24"/>
          <w:szCs w:val="24"/>
        </w:rPr>
        <w:t xml:space="preserve"> OASYS Events)</w:t>
      </w:r>
    </w:p>
    <w:p w14:paraId="3A82C86F" w14:textId="77777777" w:rsidR="00A93459" w:rsidRPr="00785607" w:rsidRDefault="00A93459" w:rsidP="00A93459">
      <w:pPr>
        <w:pStyle w:val="Titre3"/>
        <w:jc w:val="both"/>
        <w:rPr>
          <w:rFonts w:ascii="Cambria" w:hAnsi="Cambria"/>
          <w:color w:val="auto"/>
          <w:u w:val="single"/>
        </w:rPr>
      </w:pPr>
      <w:r w:rsidRPr="00785607">
        <w:rPr>
          <w:rFonts w:ascii="Cambria" w:hAnsi="Cambria"/>
          <w:color w:val="auto"/>
          <w:u w:val="single"/>
        </w:rPr>
        <w:t>Consultant</w:t>
      </w:r>
    </w:p>
    <w:p w14:paraId="46501A0C" w14:textId="77777777" w:rsidR="00A93459" w:rsidRPr="00A93459" w:rsidRDefault="00A93459" w:rsidP="00A93459">
      <w:pPr>
        <w:numPr>
          <w:ilvl w:val="0"/>
          <w:numId w:val="29"/>
        </w:numPr>
        <w:spacing w:before="100" w:beforeAutospacing="1" w:after="100" w:afterAutospacing="1"/>
        <w:jc w:val="both"/>
        <w:rPr>
          <w:rFonts w:ascii="Cambria" w:hAnsi="Cambria"/>
          <w:sz w:val="24"/>
          <w:szCs w:val="24"/>
        </w:rPr>
      </w:pPr>
      <w:r w:rsidRPr="00A93459">
        <w:rPr>
          <w:rFonts w:ascii="Cambria" w:hAnsi="Cambria"/>
          <w:sz w:val="24"/>
          <w:szCs w:val="24"/>
        </w:rPr>
        <w:t>présentation du rapport de benchmarking ;</w:t>
      </w:r>
    </w:p>
    <w:p w14:paraId="0A042264" w14:textId="77777777" w:rsidR="00A93459" w:rsidRPr="00A93459" w:rsidRDefault="00A93459" w:rsidP="00A93459">
      <w:pPr>
        <w:numPr>
          <w:ilvl w:val="0"/>
          <w:numId w:val="29"/>
        </w:numPr>
        <w:spacing w:before="100" w:beforeAutospacing="1" w:after="100" w:afterAutospacing="1"/>
        <w:jc w:val="both"/>
        <w:rPr>
          <w:rFonts w:ascii="Cambria" w:hAnsi="Cambria"/>
          <w:sz w:val="24"/>
          <w:szCs w:val="24"/>
        </w:rPr>
      </w:pPr>
      <w:r w:rsidRPr="00A93459">
        <w:rPr>
          <w:rFonts w:ascii="Cambria" w:hAnsi="Cambria"/>
          <w:sz w:val="24"/>
          <w:szCs w:val="24"/>
        </w:rPr>
        <w:t>animation technique des discussions ;</w:t>
      </w:r>
    </w:p>
    <w:p w14:paraId="18E28A7C" w14:textId="77777777" w:rsidR="0087205F" w:rsidRPr="00A93459" w:rsidRDefault="0087205F" w:rsidP="0087205F">
      <w:pPr>
        <w:numPr>
          <w:ilvl w:val="0"/>
          <w:numId w:val="29"/>
        </w:numPr>
        <w:spacing w:before="100" w:beforeAutospacing="1" w:after="100" w:afterAutospacing="1"/>
        <w:jc w:val="both"/>
        <w:rPr>
          <w:rFonts w:ascii="Cambria" w:hAnsi="Cambria"/>
          <w:sz w:val="24"/>
          <w:szCs w:val="24"/>
        </w:rPr>
      </w:pPr>
      <w:r w:rsidRPr="00A93459">
        <w:rPr>
          <w:rFonts w:ascii="Cambria" w:hAnsi="Cambria"/>
          <w:sz w:val="24"/>
          <w:szCs w:val="24"/>
        </w:rPr>
        <w:t>facilitation des échanges ;</w:t>
      </w:r>
    </w:p>
    <w:p w14:paraId="45E7893E" w14:textId="77777777" w:rsidR="0087205F" w:rsidRPr="00A93459" w:rsidRDefault="0087205F" w:rsidP="0087205F">
      <w:pPr>
        <w:numPr>
          <w:ilvl w:val="0"/>
          <w:numId w:val="29"/>
        </w:numPr>
        <w:spacing w:before="100" w:beforeAutospacing="1" w:after="100" w:afterAutospacing="1"/>
        <w:jc w:val="both"/>
        <w:rPr>
          <w:rFonts w:ascii="Cambria" w:hAnsi="Cambria"/>
          <w:sz w:val="24"/>
          <w:szCs w:val="24"/>
        </w:rPr>
      </w:pPr>
      <w:r w:rsidRPr="00A93459">
        <w:rPr>
          <w:rFonts w:ascii="Cambria" w:hAnsi="Cambria"/>
          <w:sz w:val="24"/>
          <w:szCs w:val="24"/>
        </w:rPr>
        <w:t>consolidation des contributions.</w:t>
      </w:r>
    </w:p>
    <w:p w14:paraId="1D6D9F35" w14:textId="77777777" w:rsidR="0087205F" w:rsidRDefault="0087205F" w:rsidP="0087205F">
      <w:pPr>
        <w:numPr>
          <w:ilvl w:val="0"/>
          <w:numId w:val="29"/>
        </w:numPr>
        <w:spacing w:before="100" w:beforeAutospacing="1" w:after="100" w:afterAutospacing="1"/>
        <w:jc w:val="both"/>
        <w:rPr>
          <w:rFonts w:ascii="Cambria" w:hAnsi="Cambria"/>
          <w:sz w:val="24"/>
          <w:szCs w:val="24"/>
        </w:rPr>
      </w:pPr>
      <w:r w:rsidRPr="00A93459">
        <w:rPr>
          <w:rFonts w:ascii="Cambria" w:hAnsi="Cambria"/>
          <w:sz w:val="24"/>
          <w:szCs w:val="24"/>
        </w:rPr>
        <w:t>préparation de la synthèse analytique ;</w:t>
      </w:r>
    </w:p>
    <w:p w14:paraId="5B5E750C" w14:textId="77777777" w:rsidR="00A93459" w:rsidRPr="00A93459" w:rsidRDefault="00A93459" w:rsidP="00A93459">
      <w:pPr>
        <w:numPr>
          <w:ilvl w:val="0"/>
          <w:numId w:val="29"/>
        </w:numPr>
        <w:spacing w:before="100" w:beforeAutospacing="1" w:after="100" w:afterAutospacing="1"/>
        <w:jc w:val="both"/>
        <w:rPr>
          <w:rFonts w:ascii="Cambria" w:hAnsi="Cambria"/>
          <w:sz w:val="24"/>
          <w:szCs w:val="24"/>
        </w:rPr>
      </w:pPr>
      <w:r w:rsidRPr="00A93459">
        <w:rPr>
          <w:rFonts w:ascii="Cambria" w:hAnsi="Cambria"/>
          <w:sz w:val="24"/>
          <w:szCs w:val="24"/>
        </w:rPr>
        <w:t>intégration des contributions dans les livrables ultérieurs.</w:t>
      </w:r>
    </w:p>
    <w:p w14:paraId="51BD282C" w14:textId="5D48172E" w:rsidR="00A93459" w:rsidRPr="00785607" w:rsidRDefault="00A93459" w:rsidP="00A93459">
      <w:pPr>
        <w:pStyle w:val="Titre3"/>
        <w:jc w:val="both"/>
        <w:rPr>
          <w:rFonts w:ascii="Cambria" w:hAnsi="Cambria"/>
          <w:color w:val="auto"/>
          <w:u w:val="single"/>
        </w:rPr>
      </w:pPr>
      <w:r w:rsidRPr="00785607">
        <w:rPr>
          <w:rFonts w:ascii="Cambria" w:hAnsi="Cambria"/>
          <w:color w:val="auto"/>
          <w:u w:val="single"/>
        </w:rPr>
        <w:t>P</w:t>
      </w:r>
      <w:r w:rsidR="0087205F">
        <w:rPr>
          <w:rFonts w:ascii="Cambria" w:hAnsi="Cambria"/>
          <w:color w:val="auto"/>
          <w:u w:val="single"/>
        </w:rPr>
        <w:t xml:space="preserve">artenaires </w:t>
      </w:r>
    </w:p>
    <w:p w14:paraId="60BAFF84" w14:textId="77777777" w:rsidR="00A93459" w:rsidRPr="00A93459" w:rsidRDefault="00A93459" w:rsidP="00A93459">
      <w:pPr>
        <w:numPr>
          <w:ilvl w:val="0"/>
          <w:numId w:val="30"/>
        </w:numPr>
        <w:spacing w:before="100" w:beforeAutospacing="1" w:after="100" w:afterAutospacing="1"/>
        <w:jc w:val="both"/>
        <w:rPr>
          <w:rFonts w:ascii="Cambria" w:hAnsi="Cambria"/>
          <w:sz w:val="24"/>
          <w:szCs w:val="24"/>
        </w:rPr>
      </w:pPr>
      <w:r w:rsidRPr="00A93459">
        <w:rPr>
          <w:rFonts w:ascii="Cambria" w:hAnsi="Cambria"/>
          <w:sz w:val="24"/>
          <w:szCs w:val="24"/>
        </w:rPr>
        <w:t>contribution technique aux discussions ;</w:t>
      </w:r>
    </w:p>
    <w:p w14:paraId="00E95B80" w14:textId="0B91084A" w:rsidR="00A93459" w:rsidRPr="00A93459" w:rsidRDefault="00A93459" w:rsidP="00A93459">
      <w:pPr>
        <w:numPr>
          <w:ilvl w:val="0"/>
          <w:numId w:val="30"/>
        </w:numPr>
        <w:spacing w:before="100" w:beforeAutospacing="1" w:after="100" w:afterAutospacing="1"/>
        <w:jc w:val="both"/>
        <w:rPr>
          <w:rFonts w:ascii="Cambria" w:hAnsi="Cambria"/>
          <w:sz w:val="24"/>
          <w:szCs w:val="24"/>
        </w:rPr>
      </w:pPr>
      <w:r w:rsidRPr="00A93459">
        <w:rPr>
          <w:rFonts w:ascii="Cambria" w:hAnsi="Cambria"/>
          <w:sz w:val="24"/>
          <w:szCs w:val="24"/>
        </w:rPr>
        <w:t xml:space="preserve">partage d’études, </w:t>
      </w:r>
      <w:r w:rsidR="00A81600">
        <w:rPr>
          <w:rFonts w:ascii="Cambria" w:hAnsi="Cambria"/>
          <w:sz w:val="24"/>
          <w:szCs w:val="24"/>
        </w:rPr>
        <w:t xml:space="preserve">de rapports, de </w:t>
      </w:r>
      <w:r w:rsidRPr="00A93459">
        <w:rPr>
          <w:rFonts w:ascii="Cambria" w:hAnsi="Cambria"/>
          <w:sz w:val="24"/>
          <w:szCs w:val="24"/>
        </w:rPr>
        <w:t xml:space="preserve">données et </w:t>
      </w:r>
      <w:r w:rsidR="00A81600">
        <w:rPr>
          <w:rFonts w:ascii="Cambria" w:hAnsi="Cambria"/>
          <w:sz w:val="24"/>
          <w:szCs w:val="24"/>
        </w:rPr>
        <w:t>d’</w:t>
      </w:r>
      <w:r w:rsidRPr="00A93459">
        <w:rPr>
          <w:rFonts w:ascii="Cambria" w:hAnsi="Cambria"/>
          <w:sz w:val="24"/>
          <w:szCs w:val="24"/>
        </w:rPr>
        <w:t>expériences ;</w:t>
      </w:r>
    </w:p>
    <w:p w14:paraId="1367EA3C" w14:textId="77777777" w:rsidR="00A93459" w:rsidRPr="00A93459" w:rsidRDefault="00A93459" w:rsidP="00A93459">
      <w:pPr>
        <w:numPr>
          <w:ilvl w:val="0"/>
          <w:numId w:val="30"/>
        </w:numPr>
        <w:spacing w:before="100" w:beforeAutospacing="1" w:after="100" w:afterAutospacing="1"/>
        <w:jc w:val="both"/>
        <w:rPr>
          <w:rFonts w:ascii="Cambria" w:hAnsi="Cambria"/>
          <w:sz w:val="24"/>
          <w:szCs w:val="24"/>
        </w:rPr>
      </w:pPr>
      <w:r w:rsidRPr="00A93459">
        <w:rPr>
          <w:rFonts w:ascii="Cambria" w:hAnsi="Cambria"/>
          <w:sz w:val="24"/>
          <w:szCs w:val="24"/>
        </w:rPr>
        <w:t>formulation de recommandations ;</w:t>
      </w:r>
    </w:p>
    <w:p w14:paraId="1491C423" w14:textId="77777777" w:rsidR="00A93459" w:rsidRPr="00A93459" w:rsidRDefault="00A93459" w:rsidP="00A93459">
      <w:pPr>
        <w:numPr>
          <w:ilvl w:val="0"/>
          <w:numId w:val="30"/>
        </w:numPr>
        <w:spacing w:before="100" w:beforeAutospacing="1" w:after="100" w:afterAutospacing="1"/>
        <w:jc w:val="both"/>
        <w:rPr>
          <w:rFonts w:ascii="Cambria" w:hAnsi="Cambria"/>
          <w:sz w:val="24"/>
          <w:szCs w:val="24"/>
        </w:rPr>
      </w:pPr>
      <w:r w:rsidRPr="00A93459">
        <w:rPr>
          <w:rFonts w:ascii="Cambria" w:hAnsi="Cambria"/>
          <w:sz w:val="24"/>
          <w:szCs w:val="24"/>
        </w:rPr>
        <w:t>identification de pistes d’appui ou de collaboration.</w:t>
      </w:r>
    </w:p>
    <w:p w14:paraId="371E2481" w14:textId="77777777" w:rsidR="00A93459" w:rsidRPr="00A93459" w:rsidRDefault="00A93459" w:rsidP="00A93459">
      <w:pPr>
        <w:pStyle w:val="Titre2"/>
        <w:jc w:val="both"/>
        <w:rPr>
          <w:rFonts w:ascii="Cambria" w:hAnsi="Cambria"/>
          <w:color w:val="auto"/>
        </w:rPr>
      </w:pPr>
      <w:r w:rsidRPr="00A93459">
        <w:rPr>
          <w:rFonts w:ascii="Cambria" w:hAnsi="Cambria"/>
          <w:color w:val="auto"/>
        </w:rPr>
        <w:t>XII. Date, lieu et durée</w:t>
      </w:r>
    </w:p>
    <w:p w14:paraId="53ED732A" w14:textId="0D2B95F1" w:rsidR="00CD04CF" w:rsidRDefault="00CD04CF" w:rsidP="00CD04CF">
      <w:pPr>
        <w:pStyle w:val="isselectedend"/>
        <w:numPr>
          <w:ilvl w:val="0"/>
          <w:numId w:val="34"/>
        </w:numPr>
        <w:rPr>
          <w:rFonts w:ascii="Cambria" w:hAnsi="Cambria"/>
        </w:rPr>
      </w:pPr>
      <w:r>
        <w:rPr>
          <w:rFonts w:ascii="Cambria" w:hAnsi="Cambria"/>
        </w:rPr>
        <w:t xml:space="preserve">Date : </w:t>
      </w:r>
      <w:r w:rsidR="0087205F">
        <w:rPr>
          <w:rFonts w:ascii="Cambria" w:hAnsi="Cambria"/>
        </w:rPr>
        <w:t>20 au 21 juillet</w:t>
      </w:r>
    </w:p>
    <w:p w14:paraId="0018276E" w14:textId="79721E6D" w:rsidR="00CD04CF" w:rsidRDefault="00A93459" w:rsidP="00CD04CF">
      <w:pPr>
        <w:pStyle w:val="isselectedend"/>
        <w:numPr>
          <w:ilvl w:val="0"/>
          <w:numId w:val="34"/>
        </w:numPr>
        <w:rPr>
          <w:rFonts w:ascii="Cambria" w:hAnsi="Cambria"/>
        </w:rPr>
      </w:pPr>
      <w:r w:rsidRPr="00A93459">
        <w:rPr>
          <w:rFonts w:ascii="Cambria" w:hAnsi="Cambria"/>
        </w:rPr>
        <w:t xml:space="preserve">Lieu : </w:t>
      </w:r>
      <w:r w:rsidR="00BD7D6B">
        <w:rPr>
          <w:rFonts w:ascii="Cambria" w:hAnsi="Cambria"/>
        </w:rPr>
        <w:t>Saly</w:t>
      </w:r>
      <w:r w:rsidR="00CD04CF">
        <w:rPr>
          <w:rFonts w:ascii="Cambria" w:hAnsi="Cambria"/>
        </w:rPr>
        <w:t xml:space="preserve"> </w:t>
      </w:r>
    </w:p>
    <w:p w14:paraId="08BE7601" w14:textId="77777777" w:rsidR="00CD04CF" w:rsidRDefault="00A93459" w:rsidP="00CD04CF">
      <w:pPr>
        <w:pStyle w:val="isselectedend"/>
        <w:numPr>
          <w:ilvl w:val="0"/>
          <w:numId w:val="34"/>
        </w:numPr>
        <w:rPr>
          <w:rFonts w:ascii="Cambria" w:hAnsi="Cambria"/>
        </w:rPr>
      </w:pPr>
      <w:r w:rsidRPr="00A93459">
        <w:rPr>
          <w:rFonts w:ascii="Cambria" w:hAnsi="Cambria"/>
        </w:rPr>
        <w:t xml:space="preserve">Durée </w:t>
      </w:r>
      <w:r w:rsidR="00A81600">
        <w:rPr>
          <w:rFonts w:ascii="Cambria" w:hAnsi="Cambria"/>
        </w:rPr>
        <w:t>des travaux : 2 jours (</w:t>
      </w:r>
      <w:r w:rsidR="00A81600" w:rsidRPr="00A81600">
        <w:rPr>
          <w:rFonts w:ascii="Cambria" w:hAnsi="Cambria"/>
          <w:u w:val="single"/>
        </w:rPr>
        <w:t>jeudi et vendredi</w:t>
      </w:r>
      <w:r w:rsidR="00A81600">
        <w:rPr>
          <w:rFonts w:ascii="Cambria" w:hAnsi="Cambria"/>
        </w:rPr>
        <w:t xml:space="preserve"> ou </w:t>
      </w:r>
      <w:r w:rsidR="00A81600" w:rsidRPr="00A81600">
        <w:rPr>
          <w:rFonts w:ascii="Cambria" w:hAnsi="Cambria"/>
          <w:u w:val="single"/>
        </w:rPr>
        <w:t>vendredi et samedi</w:t>
      </w:r>
      <w:r w:rsidR="00CD04CF">
        <w:rPr>
          <w:rFonts w:ascii="Cambria" w:hAnsi="Cambria"/>
        </w:rPr>
        <w:t>)</w:t>
      </w:r>
    </w:p>
    <w:p w14:paraId="5141EE7C" w14:textId="0EE1D562" w:rsidR="00CD04CF" w:rsidRDefault="00A81600" w:rsidP="00CD04CF">
      <w:pPr>
        <w:pStyle w:val="isselectedend"/>
        <w:numPr>
          <w:ilvl w:val="0"/>
          <w:numId w:val="34"/>
        </w:numPr>
        <w:rPr>
          <w:rFonts w:ascii="Cambria" w:hAnsi="Cambria"/>
        </w:rPr>
      </w:pPr>
      <w:r>
        <w:rPr>
          <w:rFonts w:ascii="Cambria" w:hAnsi="Cambria"/>
        </w:rPr>
        <w:t xml:space="preserve">Durée du séjour : </w:t>
      </w:r>
      <w:r w:rsidR="00BD7D6B">
        <w:rPr>
          <w:rFonts w:ascii="Cambria" w:hAnsi="Cambria"/>
        </w:rPr>
        <w:t>3 jours</w:t>
      </w:r>
      <w:r w:rsidR="0087205F">
        <w:rPr>
          <w:rFonts w:ascii="Cambria" w:hAnsi="Cambria"/>
        </w:rPr>
        <w:t xml:space="preserve"> (du 19 au 21 juillet)</w:t>
      </w:r>
    </w:p>
    <w:p w14:paraId="1A6B4A63" w14:textId="54796C70" w:rsidR="00A93459" w:rsidRPr="00A93459" w:rsidRDefault="00A93459" w:rsidP="00CD04CF">
      <w:pPr>
        <w:pStyle w:val="isselectedend"/>
        <w:numPr>
          <w:ilvl w:val="0"/>
          <w:numId w:val="34"/>
        </w:numPr>
        <w:rPr>
          <w:rFonts w:ascii="Cambria" w:hAnsi="Cambria"/>
        </w:rPr>
      </w:pPr>
      <w:r w:rsidRPr="00A93459">
        <w:rPr>
          <w:rFonts w:ascii="Cambria" w:hAnsi="Cambria"/>
        </w:rPr>
        <w:t>Format : présentiel, avec possibilité de participation en ligne pour certains partenaires et représentants de la diaspora.</w:t>
      </w:r>
    </w:p>
    <w:p w14:paraId="211167C5" w14:textId="77777777" w:rsidR="00A93459" w:rsidRPr="00A93459" w:rsidRDefault="00A93459" w:rsidP="00A93459">
      <w:pPr>
        <w:pStyle w:val="Titre2"/>
        <w:jc w:val="both"/>
        <w:rPr>
          <w:rFonts w:ascii="Cambria" w:hAnsi="Cambria"/>
          <w:color w:val="auto"/>
        </w:rPr>
      </w:pPr>
      <w:r w:rsidRPr="00A93459">
        <w:rPr>
          <w:rFonts w:ascii="Cambria" w:hAnsi="Cambria"/>
          <w:color w:val="auto"/>
        </w:rPr>
        <w:t>XIII. Suites attendues</w:t>
      </w:r>
    </w:p>
    <w:p w14:paraId="33C6C610" w14:textId="77777777" w:rsidR="00A93459" w:rsidRPr="00A93459" w:rsidRDefault="00A93459" w:rsidP="00A93459">
      <w:pPr>
        <w:pStyle w:val="isselectedend"/>
        <w:jc w:val="both"/>
        <w:rPr>
          <w:rFonts w:ascii="Cambria" w:hAnsi="Cambria"/>
        </w:rPr>
      </w:pPr>
      <w:r w:rsidRPr="00A93459">
        <w:rPr>
          <w:rFonts w:ascii="Cambria" w:hAnsi="Cambria"/>
        </w:rPr>
        <w:t>À la suite de l’atelier, les contributions recueillies seront consolidées et intégrées dans le processus d’élaboration de la stratégie nationale. Elles alimenteront notamment :</w:t>
      </w:r>
    </w:p>
    <w:p w14:paraId="25EF8804" w14:textId="1568AF89" w:rsidR="00BD7D6B" w:rsidRDefault="00BD7D6B" w:rsidP="00CD04CF">
      <w:pPr>
        <w:numPr>
          <w:ilvl w:val="0"/>
          <w:numId w:val="33"/>
        </w:numPr>
        <w:spacing w:before="100" w:beforeAutospacing="1" w:after="100" w:afterAutospacing="1"/>
        <w:jc w:val="both"/>
        <w:rPr>
          <w:rFonts w:ascii="Cambria" w:hAnsi="Cambria"/>
          <w:sz w:val="24"/>
          <w:szCs w:val="24"/>
        </w:rPr>
      </w:pPr>
      <w:r>
        <w:rPr>
          <w:rFonts w:ascii="Cambria" w:hAnsi="Cambria"/>
          <w:sz w:val="24"/>
          <w:szCs w:val="24"/>
        </w:rPr>
        <w:t>la finalisation du rapport de benchmarking ;</w:t>
      </w:r>
    </w:p>
    <w:p w14:paraId="6BA910F4" w14:textId="4EFEF450" w:rsidR="00A93459" w:rsidRPr="00A93459" w:rsidRDefault="00A93459" w:rsidP="00CD04CF">
      <w:pPr>
        <w:numPr>
          <w:ilvl w:val="0"/>
          <w:numId w:val="33"/>
        </w:numPr>
        <w:spacing w:before="100" w:beforeAutospacing="1" w:after="100" w:afterAutospacing="1"/>
        <w:jc w:val="both"/>
        <w:rPr>
          <w:rFonts w:ascii="Cambria" w:hAnsi="Cambria"/>
          <w:sz w:val="24"/>
          <w:szCs w:val="24"/>
        </w:rPr>
      </w:pPr>
      <w:r w:rsidRPr="00A93459">
        <w:rPr>
          <w:rFonts w:ascii="Cambria" w:hAnsi="Cambria"/>
          <w:sz w:val="24"/>
          <w:szCs w:val="24"/>
        </w:rPr>
        <w:lastRenderedPageBreak/>
        <w:t>la conception des mécanismes financiers et institutionnels ;</w:t>
      </w:r>
    </w:p>
    <w:p w14:paraId="4FFC42DF" w14:textId="77777777" w:rsidR="00A93459" w:rsidRPr="00A93459" w:rsidRDefault="00A93459" w:rsidP="00CD04CF">
      <w:pPr>
        <w:numPr>
          <w:ilvl w:val="0"/>
          <w:numId w:val="33"/>
        </w:numPr>
        <w:spacing w:before="100" w:beforeAutospacing="1" w:after="100" w:afterAutospacing="1"/>
        <w:jc w:val="both"/>
        <w:rPr>
          <w:rFonts w:ascii="Cambria" w:hAnsi="Cambria"/>
          <w:sz w:val="24"/>
          <w:szCs w:val="24"/>
        </w:rPr>
      </w:pPr>
      <w:r w:rsidRPr="00A93459">
        <w:rPr>
          <w:rFonts w:ascii="Cambria" w:hAnsi="Cambria"/>
          <w:sz w:val="24"/>
          <w:szCs w:val="24"/>
        </w:rPr>
        <w:t>l’identification des dispositifs de transfert de compétences ;</w:t>
      </w:r>
    </w:p>
    <w:p w14:paraId="1B9E43F3" w14:textId="77777777" w:rsidR="00A93459" w:rsidRPr="00A93459" w:rsidRDefault="00A93459" w:rsidP="00CD04CF">
      <w:pPr>
        <w:numPr>
          <w:ilvl w:val="0"/>
          <w:numId w:val="33"/>
        </w:numPr>
        <w:spacing w:before="100" w:beforeAutospacing="1" w:after="100" w:afterAutospacing="1"/>
        <w:jc w:val="both"/>
        <w:rPr>
          <w:rFonts w:ascii="Cambria" w:hAnsi="Cambria"/>
          <w:sz w:val="24"/>
          <w:szCs w:val="24"/>
        </w:rPr>
      </w:pPr>
      <w:r w:rsidRPr="00A93459">
        <w:rPr>
          <w:rFonts w:ascii="Cambria" w:hAnsi="Cambria"/>
          <w:sz w:val="24"/>
          <w:szCs w:val="24"/>
        </w:rPr>
        <w:t>la structuration des axes stratégiques ;</w:t>
      </w:r>
    </w:p>
    <w:p w14:paraId="21A17A13" w14:textId="77777777" w:rsidR="00A93459" w:rsidRPr="00A93459" w:rsidRDefault="00A93459" w:rsidP="00CD04CF">
      <w:pPr>
        <w:numPr>
          <w:ilvl w:val="0"/>
          <w:numId w:val="33"/>
        </w:numPr>
        <w:spacing w:before="100" w:beforeAutospacing="1" w:after="100" w:afterAutospacing="1"/>
        <w:jc w:val="both"/>
        <w:rPr>
          <w:rFonts w:ascii="Cambria" w:hAnsi="Cambria"/>
          <w:sz w:val="24"/>
          <w:szCs w:val="24"/>
        </w:rPr>
      </w:pPr>
      <w:r w:rsidRPr="00A93459">
        <w:rPr>
          <w:rFonts w:ascii="Cambria" w:hAnsi="Cambria"/>
          <w:sz w:val="24"/>
          <w:szCs w:val="24"/>
        </w:rPr>
        <w:t>la préparation du cadre de gouvernance ;</w:t>
      </w:r>
    </w:p>
    <w:p w14:paraId="2AC02862" w14:textId="5A80AC98" w:rsidR="008D6451" w:rsidRPr="00CD04CF" w:rsidRDefault="00A93459" w:rsidP="00CD04CF">
      <w:pPr>
        <w:numPr>
          <w:ilvl w:val="0"/>
          <w:numId w:val="33"/>
        </w:numPr>
        <w:spacing w:before="100" w:beforeAutospacing="1" w:after="100" w:afterAutospacing="1"/>
        <w:jc w:val="both"/>
        <w:rPr>
          <w:rFonts w:ascii="Cambria" w:hAnsi="Cambria"/>
          <w:sz w:val="24"/>
          <w:szCs w:val="24"/>
        </w:rPr>
      </w:pPr>
      <w:r w:rsidRPr="00A93459">
        <w:rPr>
          <w:rFonts w:ascii="Cambria" w:hAnsi="Cambria"/>
          <w:sz w:val="24"/>
          <w:szCs w:val="24"/>
        </w:rPr>
        <w:t>la rédaction du document complet de stratégie nationale.</w:t>
      </w:r>
    </w:p>
    <w:sectPr w:rsidR="008D6451" w:rsidRPr="00CD04CF">
      <w:footerReference w:type="even" r:id="rId7"/>
      <w:footerReference w:type="default" r:id="rId8"/>
      <w:pgSz w:w="11906" w:h="16838"/>
      <w:pgMar w:top="1134" w:right="1134" w:bottom="1134" w:left="1134"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21FA8DB" w16cex:dateUtc="2026-07-01T15:37:00Z"/>
  <w16cex:commentExtensible w16cex:durableId="383F07CA" w16cex:dateUtc="2026-07-01T15:48:00Z"/>
  <w16cex:commentExtensible w16cex:durableId="767B85BD" w16cex:dateUtc="2026-07-01T15:52:00Z"/>
  <w16cex:commentExtensible w16cex:durableId="55B5D610" w16cex:dateUtc="2026-07-01T15:58:00Z"/>
  <w16cex:commentExtensible w16cex:durableId="712DDE25" w16cex:dateUtc="2026-07-01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6F35D16" w16cid:durableId="621FA8DB"/>
  <w16cid:commentId w16cid:paraId="4B4FB651" w16cid:durableId="383F07CA"/>
  <w16cid:commentId w16cid:paraId="404517CD" w16cid:durableId="767B85BD"/>
  <w16cid:commentId w16cid:paraId="203D8EF7" w16cid:durableId="55B5D610"/>
  <w16cid:commentId w16cid:paraId="53E8EE15" w16cid:durableId="712DDE2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B9139" w14:textId="77777777" w:rsidR="005B0B64" w:rsidRDefault="005B0B64" w:rsidP="00C834DB">
      <w:r>
        <w:separator/>
      </w:r>
    </w:p>
  </w:endnote>
  <w:endnote w:type="continuationSeparator" w:id="0">
    <w:p w14:paraId="41028FC7" w14:textId="77777777" w:rsidR="005B0B64" w:rsidRDefault="005B0B64" w:rsidP="00C8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198580890"/>
      <w:docPartObj>
        <w:docPartGallery w:val="Page Numbers (Bottom of Page)"/>
        <w:docPartUnique/>
      </w:docPartObj>
    </w:sdtPr>
    <w:sdtEndPr>
      <w:rPr>
        <w:rStyle w:val="Numrodepage"/>
      </w:rPr>
    </w:sdtEndPr>
    <w:sdtContent>
      <w:p w14:paraId="37DF4B2C" w14:textId="7F353D08" w:rsidR="00C834DB" w:rsidRDefault="00C834DB" w:rsidP="00474D7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66E7DDC" w14:textId="77777777" w:rsidR="00C834DB" w:rsidRDefault="00C834DB" w:rsidP="006B628A">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698682414"/>
      <w:docPartObj>
        <w:docPartGallery w:val="Page Numbers (Bottom of Page)"/>
        <w:docPartUnique/>
      </w:docPartObj>
    </w:sdtPr>
    <w:sdtEndPr>
      <w:rPr>
        <w:rStyle w:val="Numrodepage"/>
      </w:rPr>
    </w:sdtEndPr>
    <w:sdtContent>
      <w:p w14:paraId="5CDA9585" w14:textId="16CB54CC" w:rsidR="00C834DB" w:rsidRDefault="00C834DB" w:rsidP="00474D7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6F214F">
          <w:rPr>
            <w:rStyle w:val="Numrodepage"/>
            <w:noProof/>
          </w:rPr>
          <w:t>6</w:t>
        </w:r>
        <w:r>
          <w:rPr>
            <w:rStyle w:val="Numrodepage"/>
          </w:rPr>
          <w:fldChar w:fldCharType="end"/>
        </w:r>
      </w:p>
    </w:sdtContent>
  </w:sdt>
  <w:p w14:paraId="1F6766AC" w14:textId="77777777" w:rsidR="00C834DB" w:rsidRDefault="00C834DB" w:rsidP="006B628A">
    <w:pPr>
      <w:pStyle w:val="Pieddepag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8358D" w14:textId="77777777" w:rsidR="005B0B64" w:rsidRDefault="005B0B64" w:rsidP="00C834DB">
      <w:r>
        <w:separator/>
      </w:r>
    </w:p>
  </w:footnote>
  <w:footnote w:type="continuationSeparator" w:id="0">
    <w:p w14:paraId="6A1D27C0" w14:textId="77777777" w:rsidR="005B0B64" w:rsidRDefault="005B0B64" w:rsidP="00C834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C088C"/>
    <w:multiLevelType w:val="multilevel"/>
    <w:tmpl w:val="040A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31F0A"/>
    <w:multiLevelType w:val="multilevel"/>
    <w:tmpl w:val="A086A43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A6739"/>
    <w:multiLevelType w:val="multilevel"/>
    <w:tmpl w:val="803A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93A08"/>
    <w:multiLevelType w:val="multilevel"/>
    <w:tmpl w:val="F648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714CD"/>
    <w:multiLevelType w:val="multilevel"/>
    <w:tmpl w:val="7E32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24FBA"/>
    <w:multiLevelType w:val="multilevel"/>
    <w:tmpl w:val="9FE2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25C9C"/>
    <w:multiLevelType w:val="multilevel"/>
    <w:tmpl w:val="1BAE2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E7F63"/>
    <w:multiLevelType w:val="multilevel"/>
    <w:tmpl w:val="9BC0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10440"/>
    <w:multiLevelType w:val="multilevel"/>
    <w:tmpl w:val="5CC8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37C5A"/>
    <w:multiLevelType w:val="multilevel"/>
    <w:tmpl w:val="AEB4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013963"/>
    <w:multiLevelType w:val="hybridMultilevel"/>
    <w:tmpl w:val="FFFFFFFF"/>
    <w:lvl w:ilvl="0" w:tplc="7DE08A60">
      <w:start w:val="1"/>
      <w:numFmt w:val="decimal"/>
      <w:lvlText w:val="%1."/>
      <w:lvlJc w:val="left"/>
      <w:pPr>
        <w:ind w:left="600" w:hanging="360"/>
      </w:pPr>
    </w:lvl>
    <w:lvl w:ilvl="1" w:tplc="FD5C4F6E">
      <w:numFmt w:val="decimal"/>
      <w:lvlText w:val=""/>
      <w:lvlJc w:val="left"/>
    </w:lvl>
    <w:lvl w:ilvl="2" w:tplc="83085696">
      <w:numFmt w:val="decimal"/>
      <w:lvlText w:val=""/>
      <w:lvlJc w:val="left"/>
    </w:lvl>
    <w:lvl w:ilvl="3" w:tplc="4E44119E">
      <w:numFmt w:val="decimal"/>
      <w:lvlText w:val=""/>
      <w:lvlJc w:val="left"/>
    </w:lvl>
    <w:lvl w:ilvl="4" w:tplc="30708ABA">
      <w:numFmt w:val="decimal"/>
      <w:lvlText w:val=""/>
      <w:lvlJc w:val="left"/>
    </w:lvl>
    <w:lvl w:ilvl="5" w:tplc="8D3E1220">
      <w:numFmt w:val="decimal"/>
      <w:lvlText w:val=""/>
      <w:lvlJc w:val="left"/>
    </w:lvl>
    <w:lvl w:ilvl="6" w:tplc="B58E893E">
      <w:numFmt w:val="decimal"/>
      <w:lvlText w:val=""/>
      <w:lvlJc w:val="left"/>
    </w:lvl>
    <w:lvl w:ilvl="7" w:tplc="B560AA92">
      <w:numFmt w:val="decimal"/>
      <w:lvlText w:val=""/>
      <w:lvlJc w:val="left"/>
    </w:lvl>
    <w:lvl w:ilvl="8" w:tplc="4586901A">
      <w:numFmt w:val="decimal"/>
      <w:lvlText w:val=""/>
      <w:lvlJc w:val="left"/>
    </w:lvl>
  </w:abstractNum>
  <w:abstractNum w:abstractNumId="11" w15:restartNumberingAfterBreak="0">
    <w:nsid w:val="2E8D1773"/>
    <w:multiLevelType w:val="multilevel"/>
    <w:tmpl w:val="A2AAEB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E0624"/>
    <w:multiLevelType w:val="multilevel"/>
    <w:tmpl w:val="7EAC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9C390D"/>
    <w:multiLevelType w:val="multilevel"/>
    <w:tmpl w:val="E6E8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3392F"/>
    <w:multiLevelType w:val="multilevel"/>
    <w:tmpl w:val="027C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60EF0"/>
    <w:multiLevelType w:val="hybridMultilevel"/>
    <w:tmpl w:val="FFFFFFFF"/>
    <w:lvl w:ilvl="0" w:tplc="716822A2">
      <w:start w:val="1"/>
      <w:numFmt w:val="bullet"/>
      <w:lvlText w:val="–"/>
      <w:lvlJc w:val="left"/>
      <w:pPr>
        <w:ind w:left="600" w:hanging="360"/>
      </w:pPr>
    </w:lvl>
    <w:lvl w:ilvl="1" w:tplc="F45E7128">
      <w:numFmt w:val="decimal"/>
      <w:lvlText w:val=""/>
      <w:lvlJc w:val="left"/>
    </w:lvl>
    <w:lvl w:ilvl="2" w:tplc="6EF299E2">
      <w:numFmt w:val="decimal"/>
      <w:lvlText w:val=""/>
      <w:lvlJc w:val="left"/>
    </w:lvl>
    <w:lvl w:ilvl="3" w:tplc="EE1AE452">
      <w:numFmt w:val="decimal"/>
      <w:lvlText w:val=""/>
      <w:lvlJc w:val="left"/>
    </w:lvl>
    <w:lvl w:ilvl="4" w:tplc="9C9EFD4E">
      <w:numFmt w:val="decimal"/>
      <w:lvlText w:val=""/>
      <w:lvlJc w:val="left"/>
    </w:lvl>
    <w:lvl w:ilvl="5" w:tplc="37341BC8">
      <w:numFmt w:val="decimal"/>
      <w:lvlText w:val=""/>
      <w:lvlJc w:val="left"/>
    </w:lvl>
    <w:lvl w:ilvl="6" w:tplc="3F308922">
      <w:numFmt w:val="decimal"/>
      <w:lvlText w:val=""/>
      <w:lvlJc w:val="left"/>
    </w:lvl>
    <w:lvl w:ilvl="7" w:tplc="7C78903C">
      <w:numFmt w:val="decimal"/>
      <w:lvlText w:val=""/>
      <w:lvlJc w:val="left"/>
    </w:lvl>
    <w:lvl w:ilvl="8" w:tplc="D49A939C">
      <w:numFmt w:val="decimal"/>
      <w:lvlText w:val=""/>
      <w:lvlJc w:val="left"/>
    </w:lvl>
  </w:abstractNum>
  <w:abstractNum w:abstractNumId="16" w15:restartNumberingAfterBreak="0">
    <w:nsid w:val="45504264"/>
    <w:multiLevelType w:val="multilevel"/>
    <w:tmpl w:val="7A38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32B7D"/>
    <w:multiLevelType w:val="hybridMultilevel"/>
    <w:tmpl w:val="0526DAA2"/>
    <w:lvl w:ilvl="0" w:tplc="FAB20232">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926AE8"/>
    <w:multiLevelType w:val="multilevel"/>
    <w:tmpl w:val="3A28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952138"/>
    <w:multiLevelType w:val="multilevel"/>
    <w:tmpl w:val="53B49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2181E"/>
    <w:multiLevelType w:val="multilevel"/>
    <w:tmpl w:val="EAD6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3B6843"/>
    <w:multiLevelType w:val="multilevel"/>
    <w:tmpl w:val="2C2E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53D2B"/>
    <w:multiLevelType w:val="multilevel"/>
    <w:tmpl w:val="9C3A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431369"/>
    <w:multiLevelType w:val="hybridMultilevel"/>
    <w:tmpl w:val="FFFFFFFF"/>
    <w:lvl w:ilvl="0" w:tplc="88268EDA">
      <w:start w:val="1"/>
      <w:numFmt w:val="bullet"/>
      <w:lvlText w:val="●"/>
      <w:lvlJc w:val="left"/>
      <w:pPr>
        <w:ind w:left="720" w:hanging="360"/>
      </w:pPr>
    </w:lvl>
    <w:lvl w:ilvl="1" w:tplc="A352FC2C">
      <w:start w:val="1"/>
      <w:numFmt w:val="bullet"/>
      <w:lvlText w:val="○"/>
      <w:lvlJc w:val="left"/>
      <w:pPr>
        <w:ind w:left="1440" w:hanging="360"/>
      </w:pPr>
    </w:lvl>
    <w:lvl w:ilvl="2" w:tplc="E5C0B0C2">
      <w:start w:val="1"/>
      <w:numFmt w:val="bullet"/>
      <w:lvlText w:val="■"/>
      <w:lvlJc w:val="left"/>
      <w:pPr>
        <w:ind w:left="2160" w:hanging="360"/>
      </w:pPr>
    </w:lvl>
    <w:lvl w:ilvl="3" w:tplc="ADC2832C">
      <w:start w:val="1"/>
      <w:numFmt w:val="bullet"/>
      <w:lvlText w:val="●"/>
      <w:lvlJc w:val="left"/>
      <w:pPr>
        <w:ind w:left="2880" w:hanging="360"/>
      </w:pPr>
    </w:lvl>
    <w:lvl w:ilvl="4" w:tplc="9BD4B36E">
      <w:start w:val="1"/>
      <w:numFmt w:val="bullet"/>
      <w:lvlText w:val="○"/>
      <w:lvlJc w:val="left"/>
      <w:pPr>
        <w:ind w:left="3600" w:hanging="360"/>
      </w:pPr>
    </w:lvl>
    <w:lvl w:ilvl="5" w:tplc="27E26B8A">
      <w:start w:val="1"/>
      <w:numFmt w:val="bullet"/>
      <w:lvlText w:val="■"/>
      <w:lvlJc w:val="left"/>
      <w:pPr>
        <w:ind w:left="4320" w:hanging="360"/>
      </w:pPr>
    </w:lvl>
    <w:lvl w:ilvl="6" w:tplc="2C7ABB64">
      <w:start w:val="1"/>
      <w:numFmt w:val="bullet"/>
      <w:lvlText w:val="●"/>
      <w:lvlJc w:val="left"/>
      <w:pPr>
        <w:ind w:left="5040" w:hanging="360"/>
      </w:pPr>
    </w:lvl>
    <w:lvl w:ilvl="7" w:tplc="6F8E1226">
      <w:start w:val="1"/>
      <w:numFmt w:val="bullet"/>
      <w:lvlText w:val="●"/>
      <w:lvlJc w:val="left"/>
      <w:pPr>
        <w:ind w:left="5760" w:hanging="360"/>
      </w:pPr>
    </w:lvl>
    <w:lvl w:ilvl="8" w:tplc="A69C530C">
      <w:start w:val="1"/>
      <w:numFmt w:val="bullet"/>
      <w:lvlText w:val="●"/>
      <w:lvlJc w:val="left"/>
      <w:pPr>
        <w:ind w:left="6480" w:hanging="360"/>
      </w:pPr>
    </w:lvl>
  </w:abstractNum>
  <w:abstractNum w:abstractNumId="24" w15:restartNumberingAfterBreak="0">
    <w:nsid w:val="559C01F6"/>
    <w:multiLevelType w:val="multilevel"/>
    <w:tmpl w:val="BE72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10B42"/>
    <w:multiLevelType w:val="multilevel"/>
    <w:tmpl w:val="21D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E70C8F"/>
    <w:multiLevelType w:val="multilevel"/>
    <w:tmpl w:val="DBCC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F64417"/>
    <w:multiLevelType w:val="multilevel"/>
    <w:tmpl w:val="EDFC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4570E"/>
    <w:multiLevelType w:val="multilevel"/>
    <w:tmpl w:val="F58E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2C7F46"/>
    <w:multiLevelType w:val="multilevel"/>
    <w:tmpl w:val="025C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D215C4"/>
    <w:multiLevelType w:val="multilevel"/>
    <w:tmpl w:val="43AC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A51497"/>
    <w:multiLevelType w:val="multilevel"/>
    <w:tmpl w:val="52B2F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AC627B"/>
    <w:multiLevelType w:val="multilevel"/>
    <w:tmpl w:val="A786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3689E"/>
    <w:multiLevelType w:val="hybridMultilevel"/>
    <w:tmpl w:val="7B74B6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7A0724"/>
    <w:multiLevelType w:val="multilevel"/>
    <w:tmpl w:val="A086A43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lvlOverride w:ilvl="0">
      <w:startOverride w:val="1"/>
    </w:lvlOverride>
  </w:num>
  <w:num w:numId="2">
    <w:abstractNumId w:val="15"/>
    <w:lvlOverride w:ilvl="0">
      <w:startOverride w:val="1"/>
    </w:lvlOverride>
  </w:num>
  <w:num w:numId="3">
    <w:abstractNumId w:val="30"/>
  </w:num>
  <w:num w:numId="4">
    <w:abstractNumId w:val="32"/>
  </w:num>
  <w:num w:numId="5">
    <w:abstractNumId w:val="31"/>
  </w:num>
  <w:num w:numId="6">
    <w:abstractNumId w:val="28"/>
  </w:num>
  <w:num w:numId="7">
    <w:abstractNumId w:val="9"/>
  </w:num>
  <w:num w:numId="8">
    <w:abstractNumId w:val="24"/>
  </w:num>
  <w:num w:numId="9">
    <w:abstractNumId w:val="4"/>
  </w:num>
  <w:num w:numId="10">
    <w:abstractNumId w:val="7"/>
  </w:num>
  <w:num w:numId="11">
    <w:abstractNumId w:val="29"/>
  </w:num>
  <w:num w:numId="12">
    <w:abstractNumId w:val="13"/>
  </w:num>
  <w:num w:numId="13">
    <w:abstractNumId w:val="2"/>
  </w:num>
  <w:num w:numId="14">
    <w:abstractNumId w:val="21"/>
  </w:num>
  <w:num w:numId="15">
    <w:abstractNumId w:val="3"/>
  </w:num>
  <w:num w:numId="16">
    <w:abstractNumId w:val="25"/>
  </w:num>
  <w:num w:numId="17">
    <w:abstractNumId w:val="34"/>
  </w:num>
  <w:num w:numId="18">
    <w:abstractNumId w:val="1"/>
  </w:num>
  <w:num w:numId="19">
    <w:abstractNumId w:val="8"/>
  </w:num>
  <w:num w:numId="20">
    <w:abstractNumId w:val="14"/>
  </w:num>
  <w:num w:numId="21">
    <w:abstractNumId w:val="12"/>
  </w:num>
  <w:num w:numId="22">
    <w:abstractNumId w:val="5"/>
  </w:num>
  <w:num w:numId="23">
    <w:abstractNumId w:val="16"/>
  </w:num>
  <w:num w:numId="24">
    <w:abstractNumId w:val="26"/>
  </w:num>
  <w:num w:numId="25">
    <w:abstractNumId w:val="6"/>
  </w:num>
  <w:num w:numId="26">
    <w:abstractNumId w:val="18"/>
  </w:num>
  <w:num w:numId="27">
    <w:abstractNumId w:val="22"/>
  </w:num>
  <w:num w:numId="28">
    <w:abstractNumId w:val="27"/>
  </w:num>
  <w:num w:numId="29">
    <w:abstractNumId w:val="0"/>
  </w:num>
  <w:num w:numId="30">
    <w:abstractNumId w:val="19"/>
  </w:num>
  <w:num w:numId="31">
    <w:abstractNumId w:val="20"/>
  </w:num>
  <w:num w:numId="32">
    <w:abstractNumId w:val="33"/>
  </w:num>
  <w:num w:numId="33">
    <w:abstractNumId w:val="11"/>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451"/>
    <w:rsid w:val="00005C27"/>
    <w:rsid w:val="000A5490"/>
    <w:rsid w:val="001335D4"/>
    <w:rsid w:val="001A2228"/>
    <w:rsid w:val="0025481A"/>
    <w:rsid w:val="002B7230"/>
    <w:rsid w:val="003336AF"/>
    <w:rsid w:val="004071DB"/>
    <w:rsid w:val="00445619"/>
    <w:rsid w:val="005A0259"/>
    <w:rsid w:val="005B0B64"/>
    <w:rsid w:val="005D49A5"/>
    <w:rsid w:val="00685F8A"/>
    <w:rsid w:val="006B628A"/>
    <w:rsid w:val="006C1632"/>
    <w:rsid w:val="006D68D7"/>
    <w:rsid w:val="006F214F"/>
    <w:rsid w:val="00735011"/>
    <w:rsid w:val="0077170E"/>
    <w:rsid w:val="00785607"/>
    <w:rsid w:val="00814F5E"/>
    <w:rsid w:val="0087205F"/>
    <w:rsid w:val="008A74E0"/>
    <w:rsid w:val="008B552E"/>
    <w:rsid w:val="008D6451"/>
    <w:rsid w:val="00917FA5"/>
    <w:rsid w:val="009362A0"/>
    <w:rsid w:val="0099258A"/>
    <w:rsid w:val="009C27F4"/>
    <w:rsid w:val="009C4E6D"/>
    <w:rsid w:val="00A4072A"/>
    <w:rsid w:val="00A81600"/>
    <w:rsid w:val="00A93459"/>
    <w:rsid w:val="00AA6DE9"/>
    <w:rsid w:val="00AB55A8"/>
    <w:rsid w:val="00AD09B8"/>
    <w:rsid w:val="00B3331C"/>
    <w:rsid w:val="00B64A89"/>
    <w:rsid w:val="00B71179"/>
    <w:rsid w:val="00BD7D6B"/>
    <w:rsid w:val="00BE7585"/>
    <w:rsid w:val="00BF1B3A"/>
    <w:rsid w:val="00C13464"/>
    <w:rsid w:val="00C561A3"/>
    <w:rsid w:val="00C834DB"/>
    <w:rsid w:val="00C85D2E"/>
    <w:rsid w:val="00CD04CF"/>
    <w:rsid w:val="00D47D3D"/>
    <w:rsid w:val="00D732E9"/>
    <w:rsid w:val="00DC74BE"/>
    <w:rsid w:val="00DE48A9"/>
    <w:rsid w:val="00E61716"/>
    <w:rsid w:val="00E631CD"/>
    <w:rsid w:val="00F361E2"/>
    <w:rsid w:val="00F64455"/>
    <w:rsid w:val="00F812C6"/>
    <w:rsid w:val="00F9176F"/>
    <w:rsid w:val="00FF3F65"/>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F66EA"/>
  <w15:docId w15:val="{9E7311A9-BF2A-C940-9E89-4BE4E882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SN"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uiPriority w:val="9"/>
    <w:qFormat/>
    <w:pPr>
      <w:spacing w:before="280" w:after="120"/>
      <w:outlineLvl w:val="0"/>
    </w:pPr>
    <w:rPr>
      <w:b/>
      <w:bCs/>
      <w:color w:val="1F4E79"/>
      <w:sz w:val="28"/>
      <w:szCs w:val="28"/>
    </w:rPr>
  </w:style>
  <w:style w:type="paragraph" w:styleId="Titre2">
    <w:name w:val="heading 2"/>
    <w:uiPriority w:val="9"/>
    <w:unhideWhenUsed/>
    <w:qFormat/>
    <w:pPr>
      <w:spacing w:before="200" w:after="80"/>
      <w:outlineLvl w:val="1"/>
    </w:pPr>
    <w:rPr>
      <w:b/>
      <w:bCs/>
      <w:color w:val="1F4E79"/>
      <w:sz w:val="24"/>
      <w:szCs w:val="24"/>
    </w:rPr>
  </w:style>
  <w:style w:type="paragraph" w:styleId="Titre3">
    <w:name w:val="heading 3"/>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customStyle="1" w:styleId="Mentionnonrsolue1">
    <w:name w:val="Mention non résolue1"/>
    <w:basedOn w:val="Policepardfaut"/>
    <w:uiPriority w:val="99"/>
    <w:semiHidden/>
    <w:unhideWhenUsed/>
    <w:rsid w:val="00A4072A"/>
    <w:rPr>
      <w:color w:val="605E5C"/>
      <w:shd w:val="clear" w:color="auto" w:fill="E1DFDD"/>
    </w:rPr>
  </w:style>
  <w:style w:type="paragraph" w:styleId="NormalWeb">
    <w:name w:val="Normal (Web)"/>
    <w:basedOn w:val="Normal"/>
    <w:uiPriority w:val="99"/>
    <w:semiHidden/>
    <w:unhideWhenUsed/>
    <w:rsid w:val="00E631CD"/>
    <w:pPr>
      <w:spacing w:before="100" w:beforeAutospacing="1" w:after="100" w:afterAutospacing="1"/>
    </w:pPr>
    <w:rPr>
      <w:rFonts w:ascii="Times New Roman" w:eastAsia="Times New Roman" w:hAnsi="Times New Roman" w:cs="Times New Roman"/>
      <w:sz w:val="24"/>
      <w:szCs w:val="24"/>
      <w:lang w:val="fr-FR"/>
    </w:rPr>
  </w:style>
  <w:style w:type="character" w:styleId="lev">
    <w:name w:val="Strong"/>
    <w:basedOn w:val="Policepardfaut"/>
    <w:uiPriority w:val="22"/>
    <w:qFormat/>
    <w:rsid w:val="00E631CD"/>
    <w:rPr>
      <w:b/>
      <w:bCs/>
    </w:rPr>
  </w:style>
  <w:style w:type="paragraph" w:customStyle="1" w:styleId="isselectedend">
    <w:name w:val="isselectedend"/>
    <w:basedOn w:val="Normal"/>
    <w:rsid w:val="00A93459"/>
    <w:pPr>
      <w:spacing w:before="100" w:beforeAutospacing="1" w:after="100" w:afterAutospacing="1"/>
    </w:pPr>
    <w:rPr>
      <w:rFonts w:ascii="Times New Roman" w:eastAsia="Times New Roman" w:hAnsi="Times New Roman" w:cs="Times New Roman"/>
      <w:sz w:val="24"/>
      <w:szCs w:val="24"/>
      <w:lang w:val="fr-FR"/>
    </w:rPr>
  </w:style>
  <w:style w:type="paragraph" w:styleId="Rvision">
    <w:name w:val="Revision"/>
    <w:hidden/>
    <w:uiPriority w:val="99"/>
    <w:semiHidden/>
    <w:rsid w:val="00C834DB"/>
  </w:style>
  <w:style w:type="paragraph" w:styleId="Pieddepage">
    <w:name w:val="footer"/>
    <w:basedOn w:val="Normal"/>
    <w:link w:val="PieddepageCar"/>
    <w:uiPriority w:val="99"/>
    <w:unhideWhenUsed/>
    <w:rsid w:val="00C834DB"/>
    <w:pPr>
      <w:tabs>
        <w:tab w:val="center" w:pos="4536"/>
        <w:tab w:val="right" w:pos="9072"/>
      </w:tabs>
    </w:pPr>
  </w:style>
  <w:style w:type="character" w:customStyle="1" w:styleId="PieddepageCar">
    <w:name w:val="Pied de page Car"/>
    <w:basedOn w:val="Policepardfaut"/>
    <w:link w:val="Pieddepage"/>
    <w:uiPriority w:val="99"/>
    <w:rsid w:val="00C834DB"/>
  </w:style>
  <w:style w:type="character" w:styleId="Numrodepage">
    <w:name w:val="page number"/>
    <w:basedOn w:val="Policepardfaut"/>
    <w:uiPriority w:val="99"/>
    <w:semiHidden/>
    <w:unhideWhenUsed/>
    <w:rsid w:val="00C834DB"/>
  </w:style>
  <w:style w:type="character" w:styleId="Marquedecommentaire">
    <w:name w:val="annotation reference"/>
    <w:basedOn w:val="Policepardfaut"/>
    <w:uiPriority w:val="99"/>
    <w:semiHidden/>
    <w:unhideWhenUsed/>
    <w:rsid w:val="009C4E6D"/>
    <w:rPr>
      <w:sz w:val="16"/>
      <w:szCs w:val="16"/>
    </w:rPr>
  </w:style>
  <w:style w:type="paragraph" w:styleId="Commentaire">
    <w:name w:val="annotation text"/>
    <w:basedOn w:val="Normal"/>
    <w:link w:val="CommentaireCar"/>
    <w:uiPriority w:val="99"/>
    <w:semiHidden/>
    <w:unhideWhenUsed/>
    <w:rsid w:val="009C4E6D"/>
    <w:rPr>
      <w:sz w:val="20"/>
      <w:szCs w:val="20"/>
    </w:rPr>
  </w:style>
  <w:style w:type="character" w:customStyle="1" w:styleId="CommentaireCar">
    <w:name w:val="Commentaire Car"/>
    <w:basedOn w:val="Policepardfaut"/>
    <w:link w:val="Commentaire"/>
    <w:uiPriority w:val="99"/>
    <w:semiHidden/>
    <w:rsid w:val="009C4E6D"/>
    <w:rPr>
      <w:sz w:val="20"/>
      <w:szCs w:val="20"/>
    </w:rPr>
  </w:style>
  <w:style w:type="paragraph" w:styleId="Objetducommentaire">
    <w:name w:val="annotation subject"/>
    <w:basedOn w:val="Commentaire"/>
    <w:next w:val="Commentaire"/>
    <w:link w:val="ObjetducommentaireCar"/>
    <w:uiPriority w:val="99"/>
    <w:semiHidden/>
    <w:unhideWhenUsed/>
    <w:rsid w:val="009C4E6D"/>
    <w:rPr>
      <w:b/>
      <w:bCs/>
    </w:rPr>
  </w:style>
  <w:style w:type="character" w:customStyle="1" w:styleId="ObjetducommentaireCar">
    <w:name w:val="Objet du commentaire Car"/>
    <w:basedOn w:val="CommentaireCar"/>
    <w:link w:val="Objetducommentaire"/>
    <w:uiPriority w:val="99"/>
    <w:semiHidden/>
    <w:rsid w:val="009C4E6D"/>
    <w:rPr>
      <w:b/>
      <w:bCs/>
      <w:sz w:val="20"/>
      <w:szCs w:val="20"/>
    </w:rPr>
  </w:style>
  <w:style w:type="paragraph" w:styleId="Textedebulles">
    <w:name w:val="Balloon Text"/>
    <w:basedOn w:val="Normal"/>
    <w:link w:val="TextedebullesCar"/>
    <w:uiPriority w:val="99"/>
    <w:semiHidden/>
    <w:unhideWhenUsed/>
    <w:rsid w:val="006B628A"/>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57571">
      <w:bodyDiv w:val="1"/>
      <w:marLeft w:val="0"/>
      <w:marRight w:val="0"/>
      <w:marTop w:val="0"/>
      <w:marBottom w:val="0"/>
      <w:divBdr>
        <w:top w:val="none" w:sz="0" w:space="0" w:color="auto"/>
        <w:left w:val="none" w:sz="0" w:space="0" w:color="auto"/>
        <w:bottom w:val="none" w:sz="0" w:space="0" w:color="auto"/>
        <w:right w:val="none" w:sz="0" w:space="0" w:color="auto"/>
      </w:divBdr>
    </w:div>
    <w:div w:id="1765372381">
      <w:bodyDiv w:val="1"/>
      <w:marLeft w:val="0"/>
      <w:marRight w:val="0"/>
      <w:marTop w:val="0"/>
      <w:marBottom w:val="0"/>
      <w:divBdr>
        <w:top w:val="none" w:sz="0" w:space="0" w:color="auto"/>
        <w:left w:val="none" w:sz="0" w:space="0" w:color="auto"/>
        <w:bottom w:val="none" w:sz="0" w:space="0" w:color="auto"/>
        <w:right w:val="none" w:sz="0" w:space="0" w:color="auto"/>
      </w:divBdr>
      <w:divsChild>
        <w:div w:id="1693216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1405</Words>
  <Characters>10271</Characters>
  <Application>Microsoft Office Word</Application>
  <DocSecurity>0</DocSecurity>
  <Lines>244</Lines>
  <Paragraphs>185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3</cp:revision>
  <dcterms:created xsi:type="dcterms:W3CDTF">2026-07-02T12:53:00Z</dcterms:created>
  <dcterms:modified xsi:type="dcterms:W3CDTF">2026-07-03T11:10:00Z</dcterms:modified>
</cp:coreProperties>
</file>